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11D72" w14:textId="48291D3B" w:rsidR="00930906" w:rsidRPr="00F60B5C" w:rsidRDefault="00BA48A1" w:rsidP="00045A67">
      <w:pPr>
        <w:pStyle w:val="TOC1"/>
      </w:pPr>
      <w:r w:rsidRPr="00F60B5C">
        <w:drawing>
          <wp:anchor distT="0" distB="0" distL="114300" distR="114300" simplePos="0" relativeHeight="251662848" behindDoc="0" locked="0" layoutInCell="1" allowOverlap="1" wp14:anchorId="3FFFFBE2" wp14:editId="6C533447">
            <wp:simplePos x="0" y="0"/>
            <wp:positionH relativeFrom="column">
              <wp:posOffset>1926590</wp:posOffset>
            </wp:positionH>
            <wp:positionV relativeFrom="margin">
              <wp:align>top</wp:align>
            </wp:positionV>
            <wp:extent cx="1737360" cy="1737360"/>
            <wp:effectExtent l="0" t="0" r="0" b="0"/>
            <wp:wrapNone/>
            <wp:docPr id="1" name="Picture 2" descr="A logo of people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logo of people in a circl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7360" cy="1737360"/>
                    </a:xfrm>
                    <a:prstGeom prst="rect">
                      <a:avLst/>
                    </a:prstGeom>
                    <a:noFill/>
                    <a:ln>
                      <a:noFill/>
                    </a:ln>
                  </pic:spPr>
                </pic:pic>
              </a:graphicData>
            </a:graphic>
          </wp:anchor>
        </w:drawing>
      </w:r>
    </w:p>
    <w:p w14:paraId="39E387FD" w14:textId="6E8A3BE8" w:rsidR="00930906" w:rsidRPr="00F60B5C" w:rsidRDefault="00BA48A1" w:rsidP="00045A67">
      <w:pPr>
        <w:pStyle w:val="TOC1"/>
      </w:pPr>
      <w:r>
        <w:br w:type="textWrapping" w:clear="all"/>
      </w:r>
    </w:p>
    <w:p w14:paraId="2C77D1F3" w14:textId="77777777" w:rsidR="00111BEA" w:rsidRPr="008A0E2B" w:rsidRDefault="00111BEA" w:rsidP="00045A67">
      <w:pPr>
        <w:pStyle w:val="TOC1"/>
        <w:rPr>
          <w:lang w:val="en-US"/>
        </w:rPr>
      </w:pPr>
    </w:p>
    <w:p w14:paraId="4132BE7D" w14:textId="77777777" w:rsidR="00BA48A1" w:rsidRDefault="00BA48A1" w:rsidP="00045A67">
      <w:pPr>
        <w:pStyle w:val="TOC1"/>
        <w:rPr>
          <w:lang w:val="en-US"/>
        </w:rPr>
      </w:pPr>
    </w:p>
    <w:p w14:paraId="22F08775" w14:textId="77777777" w:rsidR="002224DD" w:rsidRDefault="002224DD" w:rsidP="00045A67">
      <w:pPr>
        <w:pStyle w:val="TOC1"/>
        <w:rPr>
          <w:lang w:val="en-US"/>
        </w:rPr>
      </w:pPr>
    </w:p>
    <w:p w14:paraId="66C59DDF" w14:textId="77777777" w:rsidR="00045A67" w:rsidRDefault="00045A67" w:rsidP="00045A67">
      <w:pPr>
        <w:pStyle w:val="TOC1"/>
      </w:pPr>
    </w:p>
    <w:p w14:paraId="13112B44" w14:textId="77777777" w:rsidR="00045A67" w:rsidRDefault="00045A67" w:rsidP="00045A67">
      <w:pPr>
        <w:pStyle w:val="TOC1"/>
      </w:pPr>
    </w:p>
    <w:p w14:paraId="04703B78" w14:textId="79360A50" w:rsidR="00BA48A1" w:rsidRPr="00A76D26" w:rsidRDefault="00BA48A1" w:rsidP="00045A67">
      <w:pPr>
        <w:pStyle w:val="TOC1"/>
        <w:spacing w:line="276" w:lineRule="auto"/>
        <w:jc w:val="center"/>
        <w:rPr>
          <w:rFonts w:ascii="Tahoma" w:eastAsia="Calibri" w:hAnsi="Tahoma" w:cs="Tahoma"/>
          <w:b/>
          <w:bCs/>
          <w:noProof w:val="0"/>
          <w:color w:val="000000"/>
          <w:sz w:val="56"/>
          <w:szCs w:val="56"/>
          <w:lang w:val="nl-NL" w:eastAsia="en-US"/>
        </w:rPr>
      </w:pPr>
      <w:r w:rsidRPr="00A76D26">
        <w:rPr>
          <w:rFonts w:ascii="Tahoma" w:eastAsia="Calibri" w:hAnsi="Tahoma" w:cs="Tahoma"/>
          <w:b/>
          <w:bCs/>
          <w:noProof w:val="0"/>
          <w:color w:val="000000"/>
          <w:sz w:val="56"/>
          <w:szCs w:val="56"/>
          <w:lang w:val="nl-NL" w:eastAsia="en-US"/>
        </w:rPr>
        <w:t>RAPPORT ANNUEL 202</w:t>
      </w:r>
      <w:r w:rsidR="00A774C5">
        <w:rPr>
          <w:rFonts w:ascii="Tahoma" w:eastAsia="Calibri" w:hAnsi="Tahoma" w:cs="Tahoma"/>
          <w:b/>
          <w:bCs/>
          <w:noProof w:val="0"/>
          <w:color w:val="000000"/>
          <w:sz w:val="56"/>
          <w:szCs w:val="56"/>
          <w:lang w:val="nl-NL" w:eastAsia="en-US"/>
        </w:rPr>
        <w:t>5</w:t>
      </w:r>
    </w:p>
    <w:p w14:paraId="63D39F06" w14:textId="77777777" w:rsidR="00A76D26" w:rsidRPr="00A76D26" w:rsidRDefault="00A76D26" w:rsidP="00A76D26">
      <w:pPr>
        <w:pStyle w:val="TOC1"/>
        <w:spacing w:line="276" w:lineRule="auto"/>
        <w:jc w:val="center"/>
        <w:rPr>
          <w:rFonts w:ascii="Tahoma" w:eastAsia="Calibri" w:hAnsi="Tahoma" w:cs="Tahoma"/>
          <w:b/>
          <w:bCs/>
          <w:noProof w:val="0"/>
          <w:color w:val="000000"/>
          <w:sz w:val="56"/>
          <w:szCs w:val="56"/>
          <w:lang w:val="nl-NL" w:eastAsia="en-US"/>
        </w:rPr>
      </w:pPr>
    </w:p>
    <w:p w14:paraId="05489281" w14:textId="34FE0D46" w:rsidR="00045A67" w:rsidRPr="00A76D26" w:rsidRDefault="00045A67" w:rsidP="00045A67">
      <w:pPr>
        <w:pStyle w:val="TOC1"/>
        <w:spacing w:line="276" w:lineRule="auto"/>
        <w:jc w:val="center"/>
        <w:rPr>
          <w:rFonts w:ascii="Tahoma" w:eastAsia="Calibri" w:hAnsi="Tahoma" w:cs="Tahoma"/>
          <w:b/>
          <w:bCs/>
          <w:noProof w:val="0"/>
          <w:color w:val="000000"/>
          <w:sz w:val="56"/>
          <w:szCs w:val="56"/>
          <w:lang w:val="nl-NL" w:eastAsia="en-US"/>
        </w:rPr>
      </w:pPr>
      <w:r w:rsidRPr="00A76D26">
        <w:rPr>
          <w:rFonts w:ascii="Tahoma" w:eastAsia="Calibri" w:hAnsi="Tahoma" w:cs="Tahoma"/>
          <w:b/>
          <w:bCs/>
          <w:noProof w:val="0"/>
          <w:color w:val="000000"/>
          <w:sz w:val="56"/>
          <w:szCs w:val="56"/>
          <w:lang w:val="nl-NL" w:eastAsia="en-US"/>
        </w:rPr>
        <w:t>SOMMAIRE</w:t>
      </w:r>
    </w:p>
    <w:p w14:paraId="6F6CE355" w14:textId="77777777" w:rsidR="00C56C44" w:rsidRDefault="00C56C44" w:rsidP="00C56C44"/>
    <w:sdt>
      <w:sdtPr>
        <w:rPr>
          <w:rFonts w:asciiTheme="minorHAnsi" w:eastAsiaTheme="minorEastAsia" w:hAnsiTheme="minorHAnsi" w:cstheme="minorBidi"/>
          <w:noProof/>
          <w:color w:val="auto"/>
          <w:sz w:val="21"/>
          <w:szCs w:val="21"/>
        </w:rPr>
        <w:id w:val="-2105561274"/>
        <w:docPartObj>
          <w:docPartGallery w:val="Table of Contents"/>
          <w:docPartUnique/>
        </w:docPartObj>
      </w:sdtPr>
      <w:sdtEndPr>
        <w:rPr>
          <w:b/>
          <w:bCs/>
        </w:rPr>
      </w:sdtEndPr>
      <w:sdtContent>
        <w:p w14:paraId="4F3F6414" w14:textId="6CF2A6C2" w:rsidR="00E43007" w:rsidRDefault="00E43007">
          <w:pPr>
            <w:pStyle w:val="TOCHeading"/>
          </w:pPr>
        </w:p>
        <w:p w14:paraId="5EEA48C5" w14:textId="47F13A82" w:rsidR="00E43007" w:rsidRPr="00E43007" w:rsidRDefault="00E43007" w:rsidP="00E43007">
          <w:pPr>
            <w:pStyle w:val="TOC3"/>
            <w:rPr>
              <w:kern w:val="2"/>
              <w:sz w:val="24"/>
              <w:szCs w:val="24"/>
              <w14:ligatures w14:val="standardContextual"/>
            </w:rPr>
          </w:pPr>
          <w:r>
            <w:fldChar w:fldCharType="begin"/>
          </w:r>
          <w:r>
            <w:instrText xml:space="preserve"> TOC \o "1-3" \h \z \u </w:instrText>
          </w:r>
          <w:r>
            <w:fldChar w:fldCharType="separate"/>
          </w:r>
          <w:hyperlink w:anchor="_Toc200456693" w:history="1">
            <w:r w:rsidRPr="00E43007">
              <w:rPr>
                <w:rStyle w:val="Hyperlink"/>
              </w:rPr>
              <w:t>AVANT-PROPOS</w:t>
            </w:r>
            <w:r w:rsidRPr="00E43007">
              <w:rPr>
                <w:webHidden/>
              </w:rPr>
              <w:tab/>
            </w:r>
            <w:r w:rsidRPr="00E43007">
              <w:rPr>
                <w:webHidden/>
              </w:rPr>
              <w:fldChar w:fldCharType="begin"/>
            </w:r>
            <w:r w:rsidRPr="00E43007">
              <w:rPr>
                <w:webHidden/>
              </w:rPr>
              <w:instrText xml:space="preserve"> PAGEREF _Toc200456693 \h </w:instrText>
            </w:r>
            <w:r w:rsidRPr="00E43007">
              <w:rPr>
                <w:webHidden/>
              </w:rPr>
            </w:r>
            <w:r w:rsidRPr="00E43007">
              <w:rPr>
                <w:webHidden/>
              </w:rPr>
              <w:fldChar w:fldCharType="separate"/>
            </w:r>
            <w:r w:rsidR="00A76D26">
              <w:rPr>
                <w:webHidden/>
              </w:rPr>
              <w:t>2</w:t>
            </w:r>
            <w:r w:rsidRPr="00E43007">
              <w:rPr>
                <w:webHidden/>
              </w:rPr>
              <w:fldChar w:fldCharType="end"/>
            </w:r>
          </w:hyperlink>
        </w:p>
        <w:p w14:paraId="5CF69CAF" w14:textId="7F15296D" w:rsidR="00E43007" w:rsidRPr="00E43007" w:rsidRDefault="00E43007" w:rsidP="00E43007">
          <w:pPr>
            <w:pStyle w:val="TOC3"/>
            <w:rPr>
              <w:rStyle w:val="Hyperlink"/>
            </w:rPr>
          </w:pPr>
          <w:hyperlink w:anchor="_Toc200456694" w:history="1">
            <w:r w:rsidRPr="00E43007">
              <w:rPr>
                <w:rStyle w:val="Hyperlink"/>
              </w:rPr>
              <w:t>NOTRE ORGANISATION</w:t>
            </w:r>
            <w:r w:rsidRPr="00E43007">
              <w:rPr>
                <w:webHidden/>
              </w:rPr>
              <w:tab/>
            </w:r>
            <w:r w:rsidRPr="00E43007">
              <w:rPr>
                <w:webHidden/>
              </w:rPr>
              <w:fldChar w:fldCharType="begin"/>
            </w:r>
            <w:r w:rsidRPr="00E43007">
              <w:rPr>
                <w:webHidden/>
              </w:rPr>
              <w:instrText xml:space="preserve"> PAGEREF _Toc200456694 \h </w:instrText>
            </w:r>
            <w:r w:rsidRPr="00E43007">
              <w:rPr>
                <w:webHidden/>
              </w:rPr>
            </w:r>
            <w:r w:rsidRPr="00E43007">
              <w:rPr>
                <w:webHidden/>
              </w:rPr>
              <w:fldChar w:fldCharType="separate"/>
            </w:r>
            <w:r w:rsidR="00A76D26">
              <w:rPr>
                <w:webHidden/>
              </w:rPr>
              <w:t>3</w:t>
            </w:r>
            <w:r w:rsidRPr="00E43007">
              <w:rPr>
                <w:webHidden/>
              </w:rPr>
              <w:fldChar w:fldCharType="end"/>
            </w:r>
          </w:hyperlink>
        </w:p>
        <w:p w14:paraId="59B88CD0" w14:textId="3C9DD6CD" w:rsidR="00E43007" w:rsidRDefault="00E43007" w:rsidP="00E43007">
          <w:pPr>
            <w:pStyle w:val="TOC2"/>
            <w:ind w:left="567"/>
            <w:rPr>
              <w:kern w:val="2"/>
              <w14:ligatures w14:val="standardContextual"/>
            </w:rPr>
          </w:pPr>
          <w:hyperlink w:anchor="_Toc169167309" w:history="1">
            <w:r w:rsidRPr="00C838F6">
              <w:rPr>
                <w:rStyle w:val="Hyperlink"/>
              </w:rPr>
              <w:t>Valeurs</w:t>
            </w:r>
          </w:hyperlink>
          <w:r>
            <w:tab/>
          </w:r>
          <w:r w:rsidR="00A76D26">
            <w:t>3</w:t>
          </w:r>
        </w:p>
        <w:p w14:paraId="17FEF230" w14:textId="3C108CE3" w:rsidR="00E43007" w:rsidRDefault="00E43007" w:rsidP="00E43007">
          <w:pPr>
            <w:pStyle w:val="TOC2"/>
            <w:ind w:left="567"/>
          </w:pPr>
          <w:hyperlink w:anchor="_Toc169167310" w:history="1">
            <w:r w:rsidRPr="00C838F6">
              <w:rPr>
                <w:rStyle w:val="Hyperlink"/>
                <w:lang w:eastAsia="en-GB"/>
              </w:rPr>
              <w:t xml:space="preserve">SMR Neutre </w:t>
            </w:r>
            <w:r>
              <w:rPr>
                <w:rStyle w:val="Hyperlink"/>
                <w:lang w:eastAsia="en-GB"/>
              </w:rPr>
              <w:t>Bruxelles</w:t>
            </w:r>
            <w:r w:rsidRPr="00C838F6">
              <w:rPr>
                <w:rStyle w:val="Hyperlink"/>
                <w:lang w:eastAsia="en-GB"/>
              </w:rPr>
              <w:t xml:space="preserve"> (280/0</w:t>
            </w:r>
            <w:r>
              <w:rPr>
                <w:rStyle w:val="Hyperlink"/>
                <w:lang w:eastAsia="en-GB"/>
              </w:rPr>
              <w:t>4</w:t>
            </w:r>
            <w:r w:rsidRPr="00C838F6">
              <w:rPr>
                <w:rStyle w:val="Hyperlink"/>
                <w:lang w:eastAsia="en-GB"/>
              </w:rPr>
              <w:t>)</w:t>
            </w:r>
          </w:hyperlink>
          <w:r>
            <w:tab/>
          </w:r>
          <w:r w:rsidR="00A76D26">
            <w:t>4</w:t>
          </w:r>
          <w:r>
            <w:t xml:space="preserve"> </w:t>
          </w:r>
        </w:p>
        <w:p w14:paraId="2A9DE11F" w14:textId="455E8925" w:rsidR="00E43007" w:rsidRDefault="00E43007" w:rsidP="00E43007">
          <w:pPr>
            <w:pStyle w:val="TOC2"/>
            <w:ind w:left="567"/>
          </w:pPr>
          <w:r>
            <w:t>Partenaires………………………………………………………………………………………………………………………….</w:t>
          </w:r>
          <w:r>
            <w:tab/>
          </w:r>
          <w:r w:rsidR="00A76D26">
            <w:t>5</w:t>
          </w:r>
        </w:p>
        <w:p w14:paraId="7BE5CDB9" w14:textId="4E678FCE" w:rsidR="00E43007" w:rsidRDefault="00E43007" w:rsidP="00E43007">
          <w:pPr>
            <w:pStyle w:val="TOC3"/>
          </w:pPr>
          <w:hyperlink w:anchor="_Toc200456695" w:history="1">
            <w:r w:rsidRPr="008C0EFD">
              <w:rPr>
                <w:rStyle w:val="Hyperlink"/>
              </w:rPr>
              <w:t>RAPPORT FINANCIER</w:t>
            </w:r>
            <w:r>
              <w:rPr>
                <w:webHidden/>
              </w:rPr>
              <w:tab/>
            </w:r>
            <w:r>
              <w:rPr>
                <w:webHidden/>
              </w:rPr>
              <w:fldChar w:fldCharType="begin"/>
            </w:r>
            <w:r>
              <w:rPr>
                <w:webHidden/>
              </w:rPr>
              <w:instrText xml:space="preserve"> PAGEREF _Toc200456695 \h </w:instrText>
            </w:r>
            <w:r>
              <w:rPr>
                <w:webHidden/>
              </w:rPr>
            </w:r>
            <w:r>
              <w:rPr>
                <w:webHidden/>
              </w:rPr>
              <w:fldChar w:fldCharType="separate"/>
            </w:r>
            <w:r w:rsidR="00A76D26">
              <w:rPr>
                <w:webHidden/>
              </w:rPr>
              <w:t>9</w:t>
            </w:r>
            <w:r>
              <w:rPr>
                <w:webHidden/>
              </w:rPr>
              <w:fldChar w:fldCharType="end"/>
            </w:r>
          </w:hyperlink>
        </w:p>
        <w:p w14:paraId="765AB08B" w14:textId="26BF42BF" w:rsidR="00AC10AE" w:rsidRPr="00AC10AE" w:rsidRDefault="00AC10AE" w:rsidP="00AC10AE">
          <w:pPr>
            <w:pStyle w:val="TOC2"/>
            <w:ind w:left="567"/>
          </w:pPr>
          <w:r>
            <w:t>Audit Interne</w:t>
          </w:r>
          <w:r>
            <w:tab/>
          </w:r>
          <w:r w:rsidR="00D84501">
            <w:t>9</w:t>
          </w:r>
        </w:p>
        <w:p w14:paraId="74652D21" w14:textId="2B6906F6" w:rsidR="00E43007" w:rsidRDefault="00E43007" w:rsidP="00E43007">
          <w:pPr>
            <w:pStyle w:val="TOC3"/>
          </w:pPr>
          <w:hyperlink w:anchor="_Toc200456696" w:history="1">
            <w:r w:rsidRPr="008C0EFD">
              <w:rPr>
                <w:rStyle w:val="Hyperlink"/>
              </w:rPr>
              <w:t>ACTUALITÉ</w:t>
            </w:r>
            <w:r>
              <w:rPr>
                <w:webHidden/>
              </w:rPr>
              <w:tab/>
            </w:r>
            <w:r>
              <w:rPr>
                <w:webHidden/>
              </w:rPr>
              <w:fldChar w:fldCharType="begin"/>
            </w:r>
            <w:r>
              <w:rPr>
                <w:webHidden/>
              </w:rPr>
              <w:instrText xml:space="preserve"> PAGEREF _Toc200456696 \h </w:instrText>
            </w:r>
            <w:r>
              <w:rPr>
                <w:webHidden/>
              </w:rPr>
            </w:r>
            <w:r>
              <w:rPr>
                <w:webHidden/>
              </w:rPr>
              <w:fldChar w:fldCharType="separate"/>
            </w:r>
            <w:r w:rsidR="00A76D26">
              <w:rPr>
                <w:webHidden/>
              </w:rPr>
              <w:t>11</w:t>
            </w:r>
            <w:r>
              <w:rPr>
                <w:webHidden/>
              </w:rPr>
              <w:fldChar w:fldCharType="end"/>
            </w:r>
          </w:hyperlink>
        </w:p>
        <w:p w14:paraId="532A805D" w14:textId="77777777" w:rsidR="00E43007" w:rsidRDefault="00E43007" w:rsidP="00E43007">
          <w:pPr>
            <w:pStyle w:val="TOC2"/>
            <w:rPr>
              <w:kern w:val="2"/>
              <w14:ligatures w14:val="standardContextual"/>
            </w:rPr>
          </w:pPr>
          <w:hyperlink w:anchor="_Toc169167315" w:history="1">
            <w:r w:rsidRPr="00C838F6">
              <w:rPr>
                <w:rStyle w:val="Hyperlink"/>
              </w:rPr>
              <w:t>E-santé</w:t>
            </w:r>
            <w:r>
              <w:rPr>
                <w:webHidden/>
              </w:rPr>
              <w:tab/>
            </w:r>
          </w:hyperlink>
          <w:r>
            <w:t>11</w:t>
          </w:r>
        </w:p>
        <w:p w14:paraId="208B56D0" w14:textId="2AB1470D" w:rsidR="00E43007" w:rsidRDefault="00E43007" w:rsidP="00E43007">
          <w:pPr>
            <w:pStyle w:val="TOC2"/>
            <w:rPr>
              <w:kern w:val="2"/>
              <w14:ligatures w14:val="standardContextual"/>
            </w:rPr>
          </w:pPr>
          <w:hyperlink w:anchor="_Toc169167316" w:history="1">
            <w:r w:rsidRPr="00C838F6">
              <w:rPr>
                <w:rStyle w:val="Hyperlink"/>
              </w:rPr>
              <w:t>Accessibilité aux personnes défavorisées</w:t>
            </w:r>
            <w:r>
              <w:rPr>
                <w:webHidden/>
              </w:rPr>
              <w:tab/>
            </w:r>
          </w:hyperlink>
          <w:r>
            <w:t>1</w:t>
          </w:r>
          <w:r w:rsidR="00D84501">
            <w:t>3</w:t>
          </w:r>
        </w:p>
        <w:p w14:paraId="1C8E3A0A" w14:textId="019FBE67" w:rsidR="00E43007" w:rsidRDefault="00E43007" w:rsidP="00E43007">
          <w:pPr>
            <w:pStyle w:val="TOC2"/>
            <w:rPr>
              <w:kern w:val="2"/>
              <w14:ligatures w14:val="standardContextual"/>
            </w:rPr>
          </w:pPr>
          <w:r>
            <w:t>Le Maximum à Facturer (</w:t>
          </w:r>
          <w:hyperlink w:anchor="_Toc169167317" w:history="1">
            <w:r w:rsidRPr="00C838F6">
              <w:rPr>
                <w:rStyle w:val="Hyperlink"/>
              </w:rPr>
              <w:t>MàF</w:t>
            </w:r>
            <w:r>
              <w:rPr>
                <w:rStyle w:val="Hyperlink"/>
              </w:rPr>
              <w:t>)</w:t>
            </w:r>
            <w:r>
              <w:rPr>
                <w:webHidden/>
              </w:rPr>
              <w:tab/>
            </w:r>
          </w:hyperlink>
          <w:r>
            <w:t>1</w:t>
          </w:r>
          <w:r w:rsidR="00D84501">
            <w:t>4</w:t>
          </w:r>
        </w:p>
        <w:p w14:paraId="64281A4A" w14:textId="753ABF0B" w:rsidR="00E43007" w:rsidRDefault="00E43007" w:rsidP="00E43007">
          <w:pPr>
            <w:pStyle w:val="TOC3"/>
            <w:rPr>
              <w:kern w:val="2"/>
              <w:sz w:val="24"/>
              <w:szCs w:val="24"/>
              <w14:ligatures w14:val="standardContextual"/>
            </w:rPr>
          </w:pPr>
          <w:hyperlink w:anchor="_Toc200456697" w:history="1">
            <w:r w:rsidRPr="008C0EFD">
              <w:rPr>
                <w:rStyle w:val="Hyperlink"/>
              </w:rPr>
              <w:t>NOUVEAUTÉS SPÉCIFIQUES À LA RÉGION DE BRUXELLES</w:t>
            </w:r>
            <w:r>
              <w:rPr>
                <w:webHidden/>
              </w:rPr>
              <w:tab/>
            </w:r>
            <w:r>
              <w:rPr>
                <w:webHidden/>
              </w:rPr>
              <w:fldChar w:fldCharType="begin"/>
            </w:r>
            <w:r>
              <w:rPr>
                <w:webHidden/>
              </w:rPr>
              <w:instrText xml:space="preserve"> PAGEREF _Toc200456697 \h </w:instrText>
            </w:r>
            <w:r>
              <w:rPr>
                <w:webHidden/>
              </w:rPr>
            </w:r>
            <w:r>
              <w:rPr>
                <w:webHidden/>
              </w:rPr>
              <w:fldChar w:fldCharType="separate"/>
            </w:r>
            <w:r w:rsidR="00A76D26">
              <w:rPr>
                <w:webHidden/>
              </w:rPr>
              <w:t>15</w:t>
            </w:r>
            <w:r>
              <w:rPr>
                <w:webHidden/>
              </w:rPr>
              <w:fldChar w:fldCharType="end"/>
            </w:r>
          </w:hyperlink>
        </w:p>
        <w:p w14:paraId="50394836" w14:textId="60A78543" w:rsidR="00E43007" w:rsidRDefault="00E43007" w:rsidP="00E43007">
          <w:pPr>
            <w:pStyle w:val="TOC3"/>
            <w:rPr>
              <w:kern w:val="2"/>
              <w:sz w:val="24"/>
              <w:szCs w:val="24"/>
              <w14:ligatures w14:val="standardContextual"/>
            </w:rPr>
          </w:pPr>
          <w:hyperlink w:anchor="_Toc200456702" w:history="1">
            <w:r w:rsidRPr="008C0EFD">
              <w:rPr>
                <w:rStyle w:val="Hyperlink"/>
              </w:rPr>
              <w:t>REPARTITION DES EFFECTIFS PAR REGION AU 31/12/202</w:t>
            </w:r>
            <w:r w:rsidR="00DE482C">
              <w:rPr>
                <w:rStyle w:val="Hyperlink"/>
              </w:rPr>
              <w:t>5</w:t>
            </w:r>
            <w:r>
              <w:rPr>
                <w:webHidden/>
              </w:rPr>
              <w:tab/>
            </w:r>
            <w:r>
              <w:rPr>
                <w:webHidden/>
              </w:rPr>
              <w:fldChar w:fldCharType="begin"/>
            </w:r>
            <w:r>
              <w:rPr>
                <w:webHidden/>
              </w:rPr>
              <w:instrText xml:space="preserve"> PAGEREF _Toc200456702 \h </w:instrText>
            </w:r>
            <w:r>
              <w:rPr>
                <w:webHidden/>
              </w:rPr>
            </w:r>
            <w:r>
              <w:rPr>
                <w:webHidden/>
              </w:rPr>
              <w:fldChar w:fldCharType="separate"/>
            </w:r>
            <w:r w:rsidR="00A76D26">
              <w:rPr>
                <w:webHidden/>
              </w:rPr>
              <w:t>2</w:t>
            </w:r>
            <w:r w:rsidR="00DE482C">
              <w:rPr>
                <w:webHidden/>
              </w:rPr>
              <w:t>2</w:t>
            </w:r>
            <w:r>
              <w:rPr>
                <w:webHidden/>
              </w:rPr>
              <w:fldChar w:fldCharType="end"/>
            </w:r>
          </w:hyperlink>
        </w:p>
        <w:p w14:paraId="409419D5" w14:textId="268CF983" w:rsidR="00E43007" w:rsidRDefault="00E43007" w:rsidP="00E43007">
          <w:pPr>
            <w:pStyle w:val="TOC3"/>
            <w:rPr>
              <w:rStyle w:val="Hyperlink"/>
            </w:rPr>
          </w:pPr>
          <w:hyperlink w:anchor="_Toc200456703" w:history="1">
            <w:r w:rsidRPr="008C0EFD">
              <w:rPr>
                <w:rStyle w:val="Hyperlink"/>
              </w:rPr>
              <w:t>ORGANIGRAMME AU 31/12/202</w:t>
            </w:r>
            <w:r w:rsidR="00DE482C">
              <w:rPr>
                <w:rStyle w:val="Hyperlink"/>
              </w:rPr>
              <w:t>5</w:t>
            </w:r>
            <w:r>
              <w:rPr>
                <w:webHidden/>
              </w:rPr>
              <w:tab/>
            </w:r>
            <w:r>
              <w:rPr>
                <w:webHidden/>
              </w:rPr>
              <w:fldChar w:fldCharType="begin"/>
            </w:r>
            <w:r>
              <w:rPr>
                <w:webHidden/>
              </w:rPr>
              <w:instrText xml:space="preserve"> PAGEREF _Toc200456703 \h </w:instrText>
            </w:r>
            <w:r>
              <w:rPr>
                <w:webHidden/>
              </w:rPr>
            </w:r>
            <w:r>
              <w:rPr>
                <w:webHidden/>
              </w:rPr>
              <w:fldChar w:fldCharType="separate"/>
            </w:r>
            <w:r w:rsidR="00A76D26">
              <w:rPr>
                <w:webHidden/>
              </w:rPr>
              <w:t>2</w:t>
            </w:r>
            <w:r w:rsidR="00DE482C">
              <w:rPr>
                <w:webHidden/>
              </w:rPr>
              <w:t>3</w:t>
            </w:r>
            <w:r>
              <w:rPr>
                <w:webHidden/>
              </w:rPr>
              <w:fldChar w:fldCharType="end"/>
            </w:r>
          </w:hyperlink>
        </w:p>
        <w:p w14:paraId="4633BF47" w14:textId="62F09456" w:rsidR="00E43007" w:rsidRDefault="00E43007" w:rsidP="00E43007">
          <w:pPr>
            <w:pStyle w:val="TOC2"/>
            <w:rPr>
              <w:kern w:val="2"/>
              <w14:ligatures w14:val="standardContextual"/>
            </w:rPr>
          </w:pPr>
          <w:hyperlink w:anchor="_Toc169167322" w:history="1">
            <w:r w:rsidRPr="00C838F6">
              <w:rPr>
                <w:rStyle w:val="Hyperlink"/>
              </w:rPr>
              <w:t>Assemblée générale</w:t>
            </w:r>
            <w:r>
              <w:rPr>
                <w:webHidden/>
              </w:rPr>
              <w:tab/>
            </w:r>
            <w:r w:rsidR="00A76D26">
              <w:rPr>
                <w:webHidden/>
              </w:rPr>
              <w:t>2</w:t>
            </w:r>
            <w:r w:rsidR="00DE482C">
              <w:rPr>
                <w:webHidden/>
              </w:rPr>
              <w:t>3</w:t>
            </w:r>
          </w:hyperlink>
        </w:p>
        <w:p w14:paraId="4A3DD937" w14:textId="001557FC" w:rsidR="00E43007" w:rsidRDefault="00E43007" w:rsidP="00E43007">
          <w:pPr>
            <w:pStyle w:val="TOC2"/>
            <w:rPr>
              <w:kern w:val="2"/>
              <w14:ligatures w14:val="standardContextual"/>
            </w:rPr>
          </w:pPr>
          <w:hyperlink w:anchor="_Toc169167323" w:history="1">
            <w:r w:rsidRPr="00C838F6">
              <w:rPr>
                <w:rStyle w:val="Hyperlink"/>
              </w:rPr>
              <w:t>Conseil d’administration</w:t>
            </w:r>
            <w:r>
              <w:rPr>
                <w:webHidden/>
              </w:rPr>
              <w:tab/>
            </w:r>
          </w:hyperlink>
          <w:r>
            <w:t>2</w:t>
          </w:r>
          <w:r w:rsidR="00DE482C">
            <w:t>4</w:t>
          </w:r>
        </w:p>
        <w:p w14:paraId="4DEF459B" w14:textId="31F2C56B" w:rsidR="00E43007" w:rsidRDefault="00E43007" w:rsidP="00A76D26">
          <w:pPr>
            <w:pStyle w:val="TOC2"/>
          </w:pPr>
          <w:hyperlink w:anchor="_Toc169167324" w:history="1">
            <w:r w:rsidRPr="00C838F6">
              <w:rPr>
                <w:rStyle w:val="Hyperlink"/>
              </w:rPr>
              <w:t>Personnel</w:t>
            </w:r>
            <w:r>
              <w:rPr>
                <w:webHidden/>
              </w:rPr>
              <w:tab/>
            </w:r>
          </w:hyperlink>
          <w:r>
            <w:t>2</w:t>
          </w:r>
          <w:r w:rsidR="00DE482C">
            <w:t>4</w:t>
          </w:r>
          <w:r>
            <w:rPr>
              <w:b/>
              <w:bCs/>
            </w:rPr>
            <w:fldChar w:fldCharType="end"/>
          </w:r>
        </w:p>
      </w:sdtContent>
    </w:sdt>
    <w:p w14:paraId="65AC7A2E" w14:textId="575D0FED" w:rsidR="000D6966" w:rsidRPr="00447621" w:rsidRDefault="000D6966" w:rsidP="00A76D26">
      <w:pPr>
        <w:pStyle w:val="Titre1"/>
        <w:rPr>
          <w:rFonts w:eastAsia="Calibri"/>
        </w:rPr>
      </w:pPr>
      <w:bookmarkStart w:id="0" w:name="_Toc200456693"/>
      <w:r w:rsidRPr="00447621">
        <w:rPr>
          <w:rFonts w:eastAsia="Calibri"/>
        </w:rPr>
        <w:lastRenderedPageBreak/>
        <w:t>AVANT-PROPOS</w:t>
      </w:r>
      <w:bookmarkEnd w:id="0"/>
    </w:p>
    <w:p w14:paraId="24D836D8" w14:textId="77777777" w:rsidR="000D6966" w:rsidRPr="00CB1C20" w:rsidRDefault="000D6966" w:rsidP="005C571A">
      <w:pPr>
        <w:pStyle w:val="Titre1"/>
        <w:rPr>
          <w:highlight w:val="yellow"/>
          <w:lang w:val="fr-BE"/>
        </w:rPr>
      </w:pPr>
    </w:p>
    <w:p w14:paraId="3F0B046B" w14:textId="77777777" w:rsidR="00D84501" w:rsidRPr="005B37AE" w:rsidRDefault="00D84501" w:rsidP="00D84501">
      <w:pPr>
        <w:pStyle w:val="Titre11"/>
        <w:jc w:val="both"/>
        <w:rPr>
          <w:b w:val="0"/>
          <w:bCs w:val="0"/>
          <w:sz w:val="24"/>
          <w:szCs w:val="24"/>
          <w:lang w:val="fr-BE"/>
        </w:rPr>
      </w:pPr>
      <w:r w:rsidRPr="005B37AE">
        <w:rPr>
          <w:b w:val="0"/>
          <w:bCs w:val="0"/>
          <w:sz w:val="24"/>
          <w:szCs w:val="24"/>
          <w:lang w:val="fr-BE"/>
        </w:rPr>
        <w:t>L’année 2025 aura été marquée par une situation institutionnelle particulièrement préoccupante pour la Région de Bruxelles-Capitale. L’absence prolongée d’un gouvernement régional — avec une durée exceptionnellement longue— a conduit à une forme de paralysie politique, nourrissant même, à certains moments, l’hypothèse d’une « mise sous tutelle » par le gouvernement fédéral.</w:t>
      </w:r>
    </w:p>
    <w:p w14:paraId="24B54002" w14:textId="77777777" w:rsidR="00D84501" w:rsidRDefault="00D84501" w:rsidP="00D84501">
      <w:pPr>
        <w:pStyle w:val="Titre11"/>
        <w:jc w:val="both"/>
        <w:rPr>
          <w:b w:val="0"/>
          <w:bCs w:val="0"/>
          <w:sz w:val="24"/>
          <w:szCs w:val="24"/>
          <w:lang w:val="fr-BE"/>
        </w:rPr>
      </w:pPr>
      <w:r w:rsidRPr="005B37AE">
        <w:rPr>
          <w:b w:val="0"/>
          <w:bCs w:val="0"/>
          <w:sz w:val="24"/>
          <w:szCs w:val="24"/>
          <w:lang w:val="fr-BE"/>
        </w:rPr>
        <w:t>Heureusement, en toute fin d’année, une issue a pu être trouvée avec la mise en place d’un gouvernement régional, permettant enfin d’envisager l’adoption des mesures nécessaires et urgentes</w:t>
      </w:r>
    </w:p>
    <w:p w14:paraId="58655CF9" w14:textId="77777777" w:rsidR="00D84501" w:rsidRDefault="00D84501" w:rsidP="00D84501">
      <w:pPr>
        <w:pStyle w:val="Titre11"/>
        <w:jc w:val="both"/>
        <w:rPr>
          <w:b w:val="0"/>
          <w:bCs w:val="0"/>
          <w:sz w:val="24"/>
          <w:szCs w:val="24"/>
          <w:lang w:val="fr-BE"/>
        </w:rPr>
      </w:pPr>
    </w:p>
    <w:p w14:paraId="43ACAAE7" w14:textId="77777777" w:rsidR="00D84501" w:rsidRDefault="00D84501" w:rsidP="00D84501">
      <w:pPr>
        <w:pStyle w:val="Titre11"/>
        <w:jc w:val="both"/>
        <w:rPr>
          <w:b w:val="0"/>
          <w:bCs w:val="0"/>
          <w:sz w:val="24"/>
          <w:szCs w:val="24"/>
          <w:lang w:val="fr-BE"/>
        </w:rPr>
      </w:pPr>
      <w:r w:rsidRPr="00C3123A">
        <w:rPr>
          <w:b w:val="0"/>
          <w:bCs w:val="0"/>
          <w:sz w:val="24"/>
          <w:szCs w:val="24"/>
          <w:lang w:val="fr-BE"/>
        </w:rPr>
        <w:t xml:space="preserve">Dans ce contexte, l’année 2025 s’est inscrite dans la continuité de 2024, sous le régime des affaires courantes. Cette absence d’évolution majeure se reflète dans les résultats </w:t>
      </w:r>
      <w:r w:rsidRPr="0FD00183">
        <w:rPr>
          <w:b w:val="0"/>
          <w:bCs w:val="0"/>
          <w:sz w:val="24"/>
          <w:szCs w:val="24"/>
          <w:lang w:val="fr-BE"/>
        </w:rPr>
        <w:t>comptables</w:t>
      </w:r>
      <w:r>
        <w:rPr>
          <w:b w:val="0"/>
          <w:bCs w:val="0"/>
          <w:sz w:val="24"/>
          <w:szCs w:val="24"/>
          <w:lang w:val="fr-BE"/>
        </w:rPr>
        <w:t>, avec un très léger boni fort comparable à l’année précédente (de 88.179,30</w:t>
      </w:r>
      <w:proofErr w:type="gramStart"/>
      <w:r>
        <w:rPr>
          <w:b w:val="0"/>
          <w:bCs w:val="0"/>
          <w:sz w:val="24"/>
          <w:szCs w:val="24"/>
          <w:lang w:val="fr-BE"/>
        </w:rPr>
        <w:t>€  soit</w:t>
      </w:r>
      <w:proofErr w:type="gramEnd"/>
      <w:r>
        <w:rPr>
          <w:b w:val="0"/>
          <w:bCs w:val="0"/>
          <w:sz w:val="24"/>
          <w:szCs w:val="24"/>
          <w:lang w:val="fr-BE"/>
        </w:rPr>
        <w:t xml:space="preserve"> une très légère progression de + 1,72%), avec des subventions toujours ajustées au plus près des dépenses et autres engagements de notre SMR. </w:t>
      </w:r>
    </w:p>
    <w:p w14:paraId="52252FB7" w14:textId="77777777" w:rsidR="00D84501" w:rsidRDefault="00D84501" w:rsidP="00D84501">
      <w:pPr>
        <w:pStyle w:val="Titre11"/>
        <w:jc w:val="both"/>
        <w:rPr>
          <w:b w:val="0"/>
          <w:bCs w:val="0"/>
          <w:sz w:val="24"/>
          <w:szCs w:val="24"/>
          <w:lang w:val="fr-BE"/>
        </w:rPr>
      </w:pPr>
    </w:p>
    <w:p w14:paraId="77A46A7A" w14:textId="685822E6" w:rsidR="00D84501" w:rsidRDefault="00D84501" w:rsidP="00D84501">
      <w:pPr>
        <w:pStyle w:val="Titre11"/>
        <w:jc w:val="both"/>
        <w:rPr>
          <w:b w:val="0"/>
          <w:bCs w:val="0"/>
          <w:sz w:val="24"/>
          <w:szCs w:val="24"/>
          <w:lang w:val="fr-BE"/>
        </w:rPr>
      </w:pPr>
      <w:r w:rsidRPr="00C773A6">
        <w:rPr>
          <w:b w:val="0"/>
          <w:bCs w:val="0"/>
          <w:sz w:val="24"/>
          <w:szCs w:val="24"/>
          <w:lang w:val="fr-BE"/>
        </w:rPr>
        <w:t>Aucune nouvelle activité n’a été ajoutée au cours de l’exercice</w:t>
      </w:r>
      <w:r>
        <w:rPr>
          <w:b w:val="0"/>
          <w:bCs w:val="0"/>
          <w:sz w:val="24"/>
          <w:szCs w:val="24"/>
          <w:lang w:val="fr-BE"/>
        </w:rPr>
        <w:t xml:space="preserve">, ni de financements supplémentaires (et/ou supprimés), mis à part l’indexation (réduite) des frais d’administration décidée par </w:t>
      </w:r>
      <w:proofErr w:type="spellStart"/>
      <w:r>
        <w:rPr>
          <w:b w:val="0"/>
          <w:bCs w:val="0"/>
          <w:sz w:val="24"/>
          <w:szCs w:val="24"/>
          <w:lang w:val="fr-BE"/>
        </w:rPr>
        <w:t>IRISCare</w:t>
      </w:r>
      <w:proofErr w:type="spellEnd"/>
      <w:r>
        <w:rPr>
          <w:b w:val="0"/>
          <w:bCs w:val="0"/>
          <w:sz w:val="24"/>
          <w:szCs w:val="24"/>
          <w:lang w:val="fr-BE"/>
        </w:rPr>
        <w:t>.</w:t>
      </w:r>
    </w:p>
    <w:p w14:paraId="7995B2D8" w14:textId="77777777" w:rsidR="00D84501" w:rsidRDefault="00D84501" w:rsidP="00D84501">
      <w:pPr>
        <w:pStyle w:val="Titre11"/>
        <w:jc w:val="both"/>
        <w:rPr>
          <w:b w:val="0"/>
          <w:bCs w:val="0"/>
          <w:sz w:val="24"/>
          <w:szCs w:val="24"/>
          <w:lang w:val="fr-BE"/>
        </w:rPr>
      </w:pPr>
    </w:p>
    <w:p w14:paraId="7EFAF14A" w14:textId="77777777" w:rsidR="00D84501" w:rsidRDefault="00D84501" w:rsidP="00D84501">
      <w:pPr>
        <w:pStyle w:val="Titre11"/>
        <w:jc w:val="both"/>
        <w:rPr>
          <w:b w:val="0"/>
          <w:bCs w:val="0"/>
          <w:sz w:val="24"/>
          <w:szCs w:val="24"/>
          <w:lang w:val="fr-BE"/>
        </w:rPr>
      </w:pPr>
      <w:r>
        <w:rPr>
          <w:b w:val="0"/>
          <w:bCs w:val="0"/>
          <w:sz w:val="24"/>
          <w:szCs w:val="24"/>
          <w:lang w:val="fr-BE"/>
        </w:rPr>
        <w:t>La répartition des dépenses en fonction des services couverts par notre SMR, reste comparable aux années précédentes.</w:t>
      </w:r>
    </w:p>
    <w:p w14:paraId="7C07A894" w14:textId="77777777" w:rsidR="00D84501" w:rsidRDefault="00D84501" w:rsidP="00D84501">
      <w:pPr>
        <w:pStyle w:val="Titre11"/>
        <w:jc w:val="both"/>
        <w:rPr>
          <w:b w:val="0"/>
          <w:bCs w:val="0"/>
          <w:sz w:val="24"/>
          <w:szCs w:val="24"/>
          <w:lang w:val="fr-BE"/>
        </w:rPr>
      </w:pPr>
    </w:p>
    <w:p w14:paraId="4CDB29FB" w14:textId="77777777" w:rsidR="00D84501" w:rsidRDefault="00D84501" w:rsidP="00D84501">
      <w:pPr>
        <w:pStyle w:val="Titre11"/>
        <w:jc w:val="both"/>
        <w:rPr>
          <w:b w:val="0"/>
          <w:bCs w:val="0"/>
          <w:sz w:val="24"/>
          <w:szCs w:val="24"/>
          <w:lang w:val="fr-BE"/>
        </w:rPr>
      </w:pPr>
      <w:r>
        <w:rPr>
          <w:b w:val="0"/>
          <w:bCs w:val="0"/>
          <w:sz w:val="24"/>
          <w:szCs w:val="24"/>
          <w:lang w:val="fr-BE"/>
        </w:rPr>
        <w:t xml:space="preserve">La digitalisation du secteur, et notamment les échanges électroniques de documents d’admission dans les maisons de repos (et de soins), poursuit son cours. </w:t>
      </w:r>
    </w:p>
    <w:p w14:paraId="0EE65189" w14:textId="77777777" w:rsidR="00D84501" w:rsidRDefault="00D84501" w:rsidP="00D84501">
      <w:pPr>
        <w:pStyle w:val="Titre11"/>
        <w:jc w:val="both"/>
        <w:rPr>
          <w:b w:val="0"/>
          <w:bCs w:val="0"/>
          <w:sz w:val="24"/>
          <w:szCs w:val="24"/>
          <w:lang w:val="fr-BE"/>
        </w:rPr>
      </w:pPr>
    </w:p>
    <w:p w14:paraId="34D2B5F5" w14:textId="77777777" w:rsidR="00D84501" w:rsidRDefault="00D84501" w:rsidP="00D84501">
      <w:pPr>
        <w:pStyle w:val="Titre11"/>
        <w:jc w:val="both"/>
        <w:rPr>
          <w:b w:val="0"/>
          <w:bCs w:val="0"/>
          <w:sz w:val="24"/>
          <w:szCs w:val="24"/>
          <w:lang w:val="fr-BE"/>
        </w:rPr>
      </w:pPr>
      <w:r w:rsidRPr="0045182E">
        <w:rPr>
          <w:b w:val="0"/>
          <w:bCs w:val="0"/>
          <w:sz w:val="24"/>
          <w:szCs w:val="24"/>
          <w:lang w:val="fr-BE"/>
        </w:rPr>
        <w:t>Il reste à espérer que l’année 2026 permettra l’émergence d’une politique plus cohérente et d’une vision plus claire de l’évolution à long terme des soins de santé et des aides à la personne, dans un contexte qui demeure marqué par de nombreuses incertitudes</w:t>
      </w:r>
      <w:r>
        <w:rPr>
          <w:b w:val="0"/>
          <w:bCs w:val="0"/>
          <w:sz w:val="24"/>
          <w:szCs w:val="24"/>
          <w:lang w:val="fr-BE"/>
        </w:rPr>
        <w:t xml:space="preserve">…  </w:t>
      </w:r>
    </w:p>
    <w:p w14:paraId="129B52E5" w14:textId="77777777" w:rsidR="00D84501" w:rsidRDefault="00D84501" w:rsidP="00D84501">
      <w:pPr>
        <w:pStyle w:val="Titre11"/>
        <w:rPr>
          <w:b w:val="0"/>
          <w:bCs w:val="0"/>
          <w:sz w:val="24"/>
          <w:szCs w:val="24"/>
          <w:lang w:val="fr-BE"/>
        </w:rPr>
      </w:pPr>
    </w:p>
    <w:p w14:paraId="67AE9CBB" w14:textId="77777777" w:rsidR="008C6376" w:rsidRDefault="008C6376" w:rsidP="008C6376">
      <w:pPr>
        <w:pStyle w:val="Titre11"/>
        <w:rPr>
          <w:b w:val="0"/>
          <w:bCs w:val="0"/>
          <w:sz w:val="24"/>
          <w:szCs w:val="24"/>
          <w:lang w:val="fr-BE"/>
        </w:rPr>
      </w:pPr>
    </w:p>
    <w:p w14:paraId="1CD8AAFC" w14:textId="77777777" w:rsidR="00045A67" w:rsidRDefault="00045A67" w:rsidP="008C6376">
      <w:pPr>
        <w:pStyle w:val="Titre11"/>
        <w:rPr>
          <w:b w:val="0"/>
          <w:bCs w:val="0"/>
          <w:sz w:val="24"/>
          <w:szCs w:val="24"/>
          <w:lang w:val="fr-BE"/>
        </w:rPr>
      </w:pPr>
    </w:p>
    <w:p w14:paraId="6FA31F32" w14:textId="77777777" w:rsidR="00045A67" w:rsidRDefault="00045A67" w:rsidP="008C6376">
      <w:pPr>
        <w:pStyle w:val="Titre11"/>
        <w:rPr>
          <w:b w:val="0"/>
          <w:bCs w:val="0"/>
          <w:sz w:val="24"/>
          <w:szCs w:val="24"/>
          <w:lang w:val="fr-BE"/>
        </w:rPr>
      </w:pPr>
    </w:p>
    <w:tbl>
      <w:tblPr>
        <w:tblW w:w="9776" w:type="dxa"/>
        <w:tblLayout w:type="fixed"/>
        <w:tblCellMar>
          <w:left w:w="70" w:type="dxa"/>
          <w:right w:w="70" w:type="dxa"/>
        </w:tblCellMar>
        <w:tblLook w:val="0000" w:firstRow="0" w:lastRow="0" w:firstColumn="0" w:lastColumn="0" w:noHBand="0" w:noVBand="0"/>
      </w:tblPr>
      <w:tblGrid>
        <w:gridCol w:w="4888"/>
        <w:gridCol w:w="4888"/>
      </w:tblGrid>
      <w:tr w:rsidR="00973E7D" w:rsidRPr="00F60B5C" w14:paraId="4626753D" w14:textId="77777777" w:rsidTr="00181503">
        <w:tc>
          <w:tcPr>
            <w:tcW w:w="4888" w:type="dxa"/>
            <w:shd w:val="clear" w:color="auto" w:fill="FFFFFF"/>
          </w:tcPr>
          <w:p w14:paraId="60B1FF2F" w14:textId="77777777" w:rsidR="00973E7D" w:rsidRPr="002B3D43" w:rsidRDefault="00973E7D" w:rsidP="00181503">
            <w:pPr>
              <w:jc w:val="center"/>
              <w:rPr>
                <w:highlight w:val="yellow"/>
              </w:rPr>
            </w:pPr>
          </w:p>
        </w:tc>
        <w:tc>
          <w:tcPr>
            <w:tcW w:w="4888" w:type="dxa"/>
            <w:shd w:val="clear" w:color="auto" w:fill="FFFFFF"/>
          </w:tcPr>
          <w:p w14:paraId="27979E18" w14:textId="77777777" w:rsidR="00973E7D" w:rsidRPr="008C6376" w:rsidRDefault="00321069" w:rsidP="00181503">
            <w:pPr>
              <w:spacing w:after="0"/>
              <w:jc w:val="center"/>
            </w:pPr>
            <w:r w:rsidRPr="008C6376">
              <w:t>Jean-Louis THIEFFRY</w:t>
            </w:r>
          </w:p>
          <w:p w14:paraId="7E98C765" w14:textId="77777777" w:rsidR="00973E7D" w:rsidRPr="008C6376" w:rsidRDefault="002D17D4" w:rsidP="00855C3B">
            <w:pPr>
              <w:jc w:val="center"/>
            </w:pPr>
            <w:r w:rsidRPr="008C6376">
              <w:t>Président</w:t>
            </w:r>
          </w:p>
        </w:tc>
      </w:tr>
    </w:tbl>
    <w:p w14:paraId="7BF34628" w14:textId="77777777" w:rsidR="00527F8D" w:rsidRDefault="00527F8D" w:rsidP="00EF3636">
      <w:pPr>
        <w:pStyle w:val="Titre1"/>
        <w:rPr>
          <w:rFonts w:ascii="News Gothic Std" w:hAnsi="News Gothic Std"/>
          <w:color w:val="FF0000"/>
          <w:sz w:val="36"/>
          <w:szCs w:val="36"/>
        </w:rPr>
      </w:pPr>
    </w:p>
    <w:p w14:paraId="67BB6DE7" w14:textId="1C083CD4" w:rsidR="00045A67" w:rsidRDefault="00045A67">
      <w:pPr>
        <w:rPr>
          <w:lang w:val="fr-FR" w:eastAsia="en-GB"/>
        </w:rPr>
      </w:pPr>
      <w:r>
        <w:rPr>
          <w:lang w:val="fr-FR" w:eastAsia="en-GB"/>
        </w:rPr>
        <w:br w:type="page"/>
      </w:r>
    </w:p>
    <w:p w14:paraId="03125E32" w14:textId="77777777" w:rsidR="00527F8D" w:rsidRPr="00527F8D" w:rsidRDefault="00527F8D" w:rsidP="00527F8D">
      <w:pPr>
        <w:rPr>
          <w:lang w:val="fr-FR" w:eastAsia="en-GB"/>
        </w:rPr>
      </w:pPr>
    </w:p>
    <w:p w14:paraId="4C6C6F44" w14:textId="0145AD7D" w:rsidR="00657121" w:rsidRPr="00A76D26" w:rsidRDefault="00146756" w:rsidP="00A76D26">
      <w:pPr>
        <w:pStyle w:val="Titre1"/>
        <w:rPr>
          <w:rFonts w:eastAsia="Calibri"/>
          <w:lang w:val="nl-BE"/>
        </w:rPr>
      </w:pPr>
      <w:bookmarkStart w:id="1" w:name="_Toc200456694"/>
      <w:r w:rsidRPr="00A76D26">
        <w:rPr>
          <w:rFonts w:eastAsia="Calibri"/>
          <w:lang w:val="nl-BE"/>
        </w:rPr>
        <w:t>NOTRE ORGANISATION</w:t>
      </w:r>
      <w:bookmarkEnd w:id="1"/>
    </w:p>
    <w:p w14:paraId="76F54FD4" w14:textId="77777777" w:rsidR="00657121" w:rsidRPr="00F60B5C" w:rsidRDefault="00657121" w:rsidP="00675AEC">
      <w:pPr>
        <w:widowControl w:val="0"/>
        <w:spacing w:after="0" w:line="240" w:lineRule="auto"/>
        <w:jc w:val="both"/>
        <w:rPr>
          <w:rFonts w:ascii="News Gothic Std" w:hAnsi="News Gothic Std"/>
        </w:rPr>
      </w:pPr>
    </w:p>
    <w:p w14:paraId="3C0466D6" w14:textId="77777777" w:rsidR="000D6966" w:rsidRPr="00F60B5C" w:rsidRDefault="000D6966" w:rsidP="00675AEC">
      <w:pPr>
        <w:widowControl w:val="0"/>
        <w:spacing w:after="0" w:line="240" w:lineRule="auto"/>
        <w:jc w:val="both"/>
        <w:rPr>
          <w:rFonts w:ascii="News Gothic Std" w:hAnsi="News Gothic Std"/>
        </w:rPr>
      </w:pPr>
    </w:p>
    <w:p w14:paraId="0FE9EC19" w14:textId="77777777" w:rsidR="0093494F" w:rsidRPr="00F60B5C" w:rsidRDefault="0093494F" w:rsidP="00EF3636">
      <w:pPr>
        <w:pStyle w:val="Titre2"/>
      </w:pPr>
      <w:r w:rsidRPr="00F60B5C">
        <w:t>Valeurs</w:t>
      </w:r>
    </w:p>
    <w:p w14:paraId="1C133215" w14:textId="77777777" w:rsidR="0093494F" w:rsidRPr="00F60B5C" w:rsidRDefault="0093494F" w:rsidP="00675AEC">
      <w:pPr>
        <w:spacing w:before="116" w:after="427" w:line="259" w:lineRule="exact"/>
        <w:jc w:val="both"/>
        <w:textAlignment w:val="baseline"/>
        <w:rPr>
          <w:rFonts w:ascii="Arial Narrow" w:eastAsia="Arial Narrow" w:hAnsi="Arial Narrow"/>
          <w:b/>
          <w:color w:val="282829"/>
          <w:sz w:val="24"/>
          <w:szCs w:val="24"/>
          <w:lang w:val="fr-FR"/>
        </w:rPr>
      </w:pPr>
      <w:r w:rsidRPr="00F60B5C">
        <w:rPr>
          <w:rFonts w:ascii="Arial Narrow" w:eastAsia="Arial Narrow" w:hAnsi="Arial Narrow"/>
          <w:b/>
          <w:color w:val="282829"/>
          <w:sz w:val="24"/>
          <w:szCs w:val="24"/>
          <w:lang w:val="fr-FR"/>
        </w:rPr>
        <w:t>Défense inconditionnelle du principe de l’assurance maladie et invalidité obligatoire et solidaire et de l’accès universel et libre aux soins.</w:t>
      </w:r>
    </w:p>
    <w:p w14:paraId="27750F8B" w14:textId="77777777" w:rsidR="0093494F" w:rsidRPr="00F60B5C" w:rsidRDefault="0093494F" w:rsidP="007D4438">
      <w:pPr>
        <w:spacing w:after="120" w:line="307"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Caractère solidaire :</w:t>
      </w:r>
    </w:p>
    <w:p w14:paraId="50E21F03" w14:textId="77777777" w:rsidR="0093494F" w:rsidRPr="00F60B5C" w:rsidRDefault="0093494F" w:rsidP="00675AEC">
      <w:pPr>
        <w:spacing w:before="57" w:after="0" w:line="259"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 xml:space="preserve">La SMR Neutre </w:t>
      </w:r>
      <w:r w:rsidR="0038212B" w:rsidRPr="00F60B5C">
        <w:rPr>
          <w:rFonts w:ascii="Tahoma" w:eastAsia="Tahoma" w:hAnsi="Tahoma"/>
          <w:color w:val="404042"/>
          <w:spacing w:val="6"/>
          <w:sz w:val="20"/>
          <w:szCs w:val="20"/>
          <w:lang w:val="fr-FR"/>
        </w:rPr>
        <w:t>Bruxelles</w:t>
      </w:r>
      <w:r w:rsidRPr="00F60B5C">
        <w:rPr>
          <w:rFonts w:ascii="Tahoma" w:eastAsia="Tahoma" w:hAnsi="Tahoma"/>
          <w:color w:val="404042"/>
          <w:spacing w:val="6"/>
          <w:sz w:val="20"/>
          <w:szCs w:val="20"/>
          <w:lang w:val="fr-FR"/>
        </w:rPr>
        <w:t xml:space="preserve"> forme une organisation sociale de membres basée sur la volonté commune des membres de se préserver mutuellement de risques sur base de la solidarité.</w:t>
      </w:r>
    </w:p>
    <w:p w14:paraId="0DCC95ED" w14:textId="77777777" w:rsidR="0093494F" w:rsidRPr="00F60B5C" w:rsidRDefault="0093494F" w:rsidP="007D4438">
      <w:pPr>
        <w:spacing w:before="240" w:after="120" w:line="331"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A but non lucratif :</w:t>
      </w:r>
    </w:p>
    <w:p w14:paraId="7CA064C9" w14:textId="77777777" w:rsidR="0093494F" w:rsidRPr="00F60B5C" w:rsidRDefault="0093494F" w:rsidP="007D4438">
      <w:pPr>
        <w:spacing w:before="57" w:after="0" w:line="259"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Le mouvement Neutre n’a pas de but lucratif et n’aspire qu’à l’avantage des membres. Il n’y a pas d’actionnaires : les membres sont collectivement propriétaires de tous les moyens financiers.</w:t>
      </w:r>
    </w:p>
    <w:p w14:paraId="30475BFF" w14:textId="77777777" w:rsidR="0093494F" w:rsidRPr="00F60B5C" w:rsidRDefault="0093494F" w:rsidP="007D4438">
      <w:pPr>
        <w:spacing w:before="240" w:after="120" w:line="331"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Organisation démocratique :</w:t>
      </w:r>
    </w:p>
    <w:p w14:paraId="3CA10B8C" w14:textId="77777777" w:rsidR="0093494F" w:rsidRPr="00F60B5C" w:rsidRDefault="0093494F" w:rsidP="00675AEC">
      <w:pPr>
        <w:spacing w:before="58" w:after="0" w:line="258"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Les représentants des membres sont élus démocratiquement.</w:t>
      </w:r>
    </w:p>
    <w:p w14:paraId="0944BF66" w14:textId="77777777" w:rsidR="0093494F" w:rsidRPr="00F60B5C" w:rsidRDefault="0093494F" w:rsidP="007D4438">
      <w:pPr>
        <w:spacing w:before="240" w:after="120" w:line="331"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Indépendance :</w:t>
      </w:r>
    </w:p>
    <w:p w14:paraId="2D6F4EBF" w14:textId="77777777" w:rsidR="0093494F" w:rsidRPr="00F60B5C" w:rsidRDefault="0093494F" w:rsidP="007D4438">
      <w:pPr>
        <w:spacing w:before="58" w:after="0" w:line="258"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La SMR ne dépend d’aucune organisation politique ou syndicale, d’aucune organisation de prestataires, d’aucune compagnie d’assurance et d’aucun établissement financier. Elle n'est pas un prestataire de soins. De ce fait, elle peut représenter et défendre ses membres en toute indépendance et en toute liberté, sans confusion d’intérêts.</w:t>
      </w:r>
    </w:p>
    <w:p w14:paraId="222CD30D" w14:textId="77777777" w:rsidR="0093494F" w:rsidRPr="00F60B5C" w:rsidRDefault="0093494F" w:rsidP="007D4438">
      <w:pPr>
        <w:spacing w:before="240" w:after="120" w:line="331"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Professionnalisme :</w:t>
      </w:r>
    </w:p>
    <w:p w14:paraId="2CA94F26" w14:textId="77777777" w:rsidR="0093494F" w:rsidRPr="00F60B5C" w:rsidRDefault="0093494F" w:rsidP="007D4438">
      <w:pPr>
        <w:spacing w:before="58" w:after="0" w:line="258"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La SMR est organisée de façon professionnelle, afin de garantir la qualité du service offert et l’usage efficace des moyens. Les managers de la SMR sont conscients du fait que tous les moyens sont des deniers publics. Cela les motive à adopter une bonne gestion en faveur des membres et à utiliser ces moyens de façon justifiée.</w:t>
      </w:r>
    </w:p>
    <w:p w14:paraId="764E2BD5" w14:textId="77777777" w:rsidR="0093494F" w:rsidRPr="00F60B5C" w:rsidRDefault="0093494F" w:rsidP="007D4438">
      <w:pPr>
        <w:spacing w:before="240" w:after="120" w:line="331"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Qualité de service et approche client :</w:t>
      </w:r>
    </w:p>
    <w:p w14:paraId="2FF49213" w14:textId="77777777" w:rsidR="0093494F" w:rsidRPr="00F60B5C" w:rsidRDefault="0093494F" w:rsidP="007D4438">
      <w:pPr>
        <w:spacing w:before="58" w:after="0" w:line="258"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L’intérêt et la satisfaction du membre sont notre préoccupation constante.</w:t>
      </w:r>
    </w:p>
    <w:p w14:paraId="5494BAF1" w14:textId="77777777" w:rsidR="00050CFA" w:rsidRPr="00F60B5C" w:rsidRDefault="00050CFA" w:rsidP="006411FB">
      <w:pPr>
        <w:widowControl w:val="0"/>
        <w:spacing w:after="0" w:line="240" w:lineRule="auto"/>
        <w:rPr>
          <w:rFonts w:ascii="News Gothic Std" w:hAnsi="News Gothic Std"/>
          <w:color w:val="000000"/>
          <w:lang w:val="fr-FR"/>
        </w:rPr>
      </w:pPr>
    </w:p>
    <w:p w14:paraId="68D499CC" w14:textId="77777777" w:rsidR="00163B8F" w:rsidRPr="00F60B5C" w:rsidRDefault="00163B8F" w:rsidP="007D4438">
      <w:pPr>
        <w:widowControl w:val="0"/>
        <w:spacing w:after="240" w:line="240" w:lineRule="auto"/>
        <w:rPr>
          <w:rFonts w:ascii="News Gothic Std" w:hAnsi="News Gothic Std"/>
        </w:rPr>
      </w:pPr>
    </w:p>
    <w:p w14:paraId="3F1D16AE" w14:textId="77777777" w:rsidR="00163B8F" w:rsidRPr="00F60B5C" w:rsidRDefault="00163B8F" w:rsidP="00163B8F">
      <w:pPr>
        <w:rPr>
          <w:rFonts w:ascii="News Gothic Std" w:hAnsi="News Gothic Std"/>
        </w:rPr>
      </w:pPr>
    </w:p>
    <w:p w14:paraId="59FBD672" w14:textId="77777777" w:rsidR="00163B8F" w:rsidRPr="00F60B5C" w:rsidRDefault="00163B8F" w:rsidP="00163B8F">
      <w:pPr>
        <w:rPr>
          <w:rFonts w:ascii="News Gothic Std" w:hAnsi="News Gothic Std"/>
        </w:rPr>
      </w:pPr>
    </w:p>
    <w:p w14:paraId="2D5EA6F6" w14:textId="77777777" w:rsidR="00163B8F" w:rsidRPr="00F60B5C" w:rsidRDefault="00163B8F" w:rsidP="007D4438">
      <w:pPr>
        <w:widowControl w:val="0"/>
        <w:spacing w:after="240" w:line="240" w:lineRule="auto"/>
        <w:rPr>
          <w:rFonts w:ascii="News Gothic Std" w:hAnsi="News Gothic Std"/>
        </w:rPr>
      </w:pPr>
    </w:p>
    <w:p w14:paraId="2337F327" w14:textId="77777777" w:rsidR="00163B8F" w:rsidRPr="00F60B5C" w:rsidRDefault="00163B8F" w:rsidP="007D4438">
      <w:pPr>
        <w:widowControl w:val="0"/>
        <w:spacing w:after="240" w:line="240" w:lineRule="auto"/>
        <w:rPr>
          <w:rFonts w:ascii="News Gothic Std" w:hAnsi="News Gothic Std"/>
        </w:rPr>
      </w:pPr>
    </w:p>
    <w:p w14:paraId="3477D318" w14:textId="77777777" w:rsidR="00163B8F" w:rsidRPr="00F60B5C" w:rsidRDefault="00163B8F" w:rsidP="00163B8F">
      <w:pPr>
        <w:widowControl w:val="0"/>
        <w:tabs>
          <w:tab w:val="left" w:pos="1476"/>
        </w:tabs>
        <w:spacing w:after="240" w:line="240" w:lineRule="auto"/>
        <w:rPr>
          <w:rFonts w:ascii="News Gothic Std" w:hAnsi="News Gothic Std"/>
        </w:rPr>
      </w:pPr>
      <w:r w:rsidRPr="00F60B5C">
        <w:rPr>
          <w:rFonts w:ascii="News Gothic Std" w:hAnsi="News Gothic Std"/>
        </w:rPr>
        <w:tab/>
      </w:r>
    </w:p>
    <w:p w14:paraId="73EA14D6" w14:textId="77777777" w:rsidR="00163B8F" w:rsidRPr="00F60B5C" w:rsidRDefault="00163B8F" w:rsidP="007D4438">
      <w:pPr>
        <w:widowControl w:val="0"/>
        <w:spacing w:after="240" w:line="240" w:lineRule="auto"/>
        <w:rPr>
          <w:rFonts w:ascii="News Gothic Std" w:hAnsi="News Gothic Std"/>
        </w:rPr>
      </w:pPr>
    </w:p>
    <w:p w14:paraId="762E3CC4" w14:textId="77777777" w:rsidR="00FA5A4F" w:rsidRPr="00FB0224" w:rsidRDefault="00675AEC" w:rsidP="009C7616">
      <w:pPr>
        <w:pStyle w:val="Titre2"/>
      </w:pPr>
      <w:r w:rsidRPr="00F60B5C">
        <w:rPr>
          <w:rFonts w:ascii="News Gothic Std" w:hAnsi="News Gothic Std"/>
        </w:rPr>
        <w:br w:type="page"/>
      </w:r>
      <w:r w:rsidRPr="009C7616">
        <w:rPr>
          <w:rFonts w:cs="Times New Roman"/>
          <w:lang w:eastAsia="en-US"/>
        </w:rPr>
        <w:lastRenderedPageBreak/>
        <w:t xml:space="preserve">SMR Neutre </w:t>
      </w:r>
      <w:r w:rsidR="000C6D5D" w:rsidRPr="009C7616">
        <w:rPr>
          <w:rFonts w:cs="Times New Roman"/>
          <w:lang w:eastAsia="en-US"/>
        </w:rPr>
        <w:t>Bruxelles</w:t>
      </w:r>
      <w:r w:rsidRPr="009C7616">
        <w:rPr>
          <w:rFonts w:cs="Times New Roman"/>
          <w:lang w:eastAsia="en-US"/>
        </w:rPr>
        <w:t xml:space="preserve"> (280/0</w:t>
      </w:r>
      <w:r w:rsidR="000C6D5D" w:rsidRPr="009C7616">
        <w:rPr>
          <w:rFonts w:cs="Times New Roman"/>
          <w:lang w:eastAsia="en-US"/>
        </w:rPr>
        <w:t>4</w:t>
      </w:r>
      <w:r w:rsidRPr="009C7616">
        <w:rPr>
          <w:rFonts w:cs="Times New Roman"/>
          <w:lang w:eastAsia="en-US"/>
        </w:rPr>
        <w:t>)</w:t>
      </w:r>
    </w:p>
    <w:p w14:paraId="66DE221D" w14:textId="77777777" w:rsidR="00675AEC" w:rsidRPr="00F60B5C" w:rsidRDefault="00675AEC" w:rsidP="00EF3636">
      <w:pPr>
        <w:widowControl w:val="0"/>
        <w:spacing w:before="240" w:after="0" w:line="240" w:lineRule="auto"/>
        <w:jc w:val="both"/>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 xml:space="preserve">La Société Mutualiste Régionale de l’Union Nationale des Mutualités Neutres pour la Région </w:t>
      </w:r>
      <w:r w:rsidR="00970AB6" w:rsidRPr="00F60B5C">
        <w:rPr>
          <w:rFonts w:ascii="Tahoma" w:eastAsia="Tahoma" w:hAnsi="Tahoma"/>
          <w:color w:val="404042"/>
          <w:spacing w:val="6"/>
          <w:sz w:val="20"/>
          <w:szCs w:val="20"/>
          <w:lang w:val="fr-FR"/>
        </w:rPr>
        <w:t>bruxelloise</w:t>
      </w:r>
      <w:r w:rsidRPr="00F60B5C">
        <w:rPr>
          <w:rFonts w:ascii="Tahoma" w:eastAsia="Tahoma" w:hAnsi="Tahoma"/>
          <w:color w:val="404042"/>
          <w:spacing w:val="6"/>
          <w:sz w:val="20"/>
          <w:szCs w:val="20"/>
          <w:lang w:val="fr-FR"/>
        </w:rPr>
        <w:t xml:space="preserve"> a été créée par les </w:t>
      </w:r>
      <w:r w:rsidR="00FF4369" w:rsidRPr="00F60B5C">
        <w:rPr>
          <w:rFonts w:ascii="Tahoma" w:eastAsia="Tahoma" w:hAnsi="Tahoma"/>
          <w:color w:val="404042"/>
          <w:spacing w:val="6"/>
          <w:sz w:val="20"/>
          <w:szCs w:val="20"/>
          <w:lang w:val="fr-FR"/>
        </w:rPr>
        <w:t>quatre</w:t>
      </w:r>
      <w:r w:rsidRPr="00F60B5C">
        <w:rPr>
          <w:rFonts w:ascii="Tahoma" w:eastAsia="Tahoma" w:hAnsi="Tahoma"/>
          <w:color w:val="404042"/>
          <w:spacing w:val="6"/>
          <w:sz w:val="20"/>
          <w:szCs w:val="20"/>
          <w:lang w:val="fr-FR"/>
        </w:rPr>
        <w:t xml:space="preserve"> mutualités neutres ci-dessous, réparties sur l’ensemble du territoire national. Elle a pour but d'exercer les compétences dévolues</w:t>
      </w:r>
      <w:r w:rsidR="00D3213C" w:rsidRPr="00F60B5C">
        <w:rPr>
          <w:rFonts w:ascii="Tahoma" w:eastAsia="Tahoma" w:hAnsi="Tahoma"/>
          <w:color w:val="404042"/>
          <w:spacing w:val="6"/>
          <w:sz w:val="20"/>
          <w:szCs w:val="20"/>
          <w:lang w:val="fr-FR"/>
        </w:rPr>
        <w:t xml:space="preserve"> </w:t>
      </w:r>
      <w:proofErr w:type="gramStart"/>
      <w:r w:rsidR="00D3213C" w:rsidRPr="00F60B5C">
        <w:rPr>
          <w:rFonts w:ascii="Tahoma" w:eastAsia="Tahoma" w:hAnsi="Tahoma"/>
          <w:color w:val="404042"/>
          <w:spacing w:val="6"/>
          <w:sz w:val="20"/>
          <w:szCs w:val="20"/>
          <w:lang w:val="fr-FR"/>
        </w:rPr>
        <w:t>suite à</w:t>
      </w:r>
      <w:proofErr w:type="gramEnd"/>
      <w:r w:rsidR="00D3213C" w:rsidRPr="00F60B5C">
        <w:rPr>
          <w:rFonts w:ascii="Tahoma" w:eastAsia="Tahoma" w:hAnsi="Tahoma"/>
          <w:color w:val="404042"/>
          <w:spacing w:val="6"/>
          <w:sz w:val="20"/>
          <w:szCs w:val="20"/>
          <w:lang w:val="fr-FR"/>
        </w:rPr>
        <w:t xml:space="preserve"> la </w:t>
      </w:r>
      <w:r w:rsidR="0061502E" w:rsidRPr="00F60B5C">
        <w:rPr>
          <w:rFonts w:ascii="Tahoma" w:eastAsia="Tahoma" w:hAnsi="Tahoma"/>
          <w:color w:val="404042"/>
          <w:spacing w:val="6"/>
          <w:sz w:val="20"/>
          <w:szCs w:val="20"/>
          <w:lang w:val="fr-FR"/>
        </w:rPr>
        <w:t>s</w:t>
      </w:r>
      <w:r w:rsidR="00D3213C" w:rsidRPr="00F60B5C">
        <w:rPr>
          <w:rFonts w:ascii="Tahoma" w:eastAsia="Tahoma" w:hAnsi="Tahoma"/>
          <w:color w:val="404042"/>
          <w:spacing w:val="6"/>
          <w:sz w:val="20"/>
          <w:szCs w:val="20"/>
          <w:lang w:val="fr-FR"/>
        </w:rPr>
        <w:t>ixième réforme de l'Etat,</w:t>
      </w:r>
      <w:r w:rsidRPr="00F60B5C">
        <w:rPr>
          <w:rFonts w:ascii="Tahoma" w:eastAsia="Tahoma" w:hAnsi="Tahoma"/>
          <w:color w:val="404042"/>
          <w:spacing w:val="6"/>
          <w:sz w:val="20"/>
          <w:szCs w:val="20"/>
          <w:lang w:val="fr-FR"/>
        </w:rPr>
        <w:t xml:space="preserve"> à la </w:t>
      </w:r>
      <w:r w:rsidR="00DE0A69" w:rsidRPr="00F60B5C">
        <w:rPr>
          <w:rFonts w:ascii="Tahoma" w:eastAsia="Tahoma" w:hAnsi="Tahoma"/>
          <w:color w:val="404042"/>
          <w:spacing w:val="6"/>
          <w:sz w:val="20"/>
          <w:szCs w:val="20"/>
          <w:lang w:val="fr-FR"/>
        </w:rPr>
        <w:t>Commission Communautaire Commune de Bruxelles-Capitale</w:t>
      </w:r>
      <w:r w:rsidR="00990D84" w:rsidRPr="00F60B5C">
        <w:rPr>
          <w:rFonts w:ascii="Tahoma" w:eastAsia="Tahoma" w:hAnsi="Tahoma"/>
          <w:color w:val="404042"/>
          <w:spacing w:val="6"/>
          <w:sz w:val="20"/>
          <w:szCs w:val="20"/>
          <w:lang w:val="fr-FR"/>
        </w:rPr>
        <w:t xml:space="preserve"> en matière de soins de santé et d'aide aux personnes</w:t>
      </w:r>
      <w:r w:rsidRPr="00F60B5C">
        <w:rPr>
          <w:rFonts w:ascii="Tahoma" w:eastAsia="Tahoma" w:hAnsi="Tahoma"/>
          <w:color w:val="404042"/>
          <w:spacing w:val="6"/>
          <w:sz w:val="20"/>
          <w:szCs w:val="20"/>
          <w:lang w:val="fr-FR"/>
        </w:rPr>
        <w:t>. Elle se caractérise par sa liberté d’action en dehors de toute contrainte politique et philosophique ou religieuse.</w:t>
      </w:r>
    </w:p>
    <w:p w14:paraId="72CF9690" w14:textId="77777777" w:rsidR="00675AEC" w:rsidRPr="00F60B5C" w:rsidRDefault="00675AEC" w:rsidP="00675AEC">
      <w:pPr>
        <w:widowControl w:val="0"/>
        <w:spacing w:after="0" w:line="240" w:lineRule="auto"/>
        <w:jc w:val="both"/>
        <w:rPr>
          <w:rFonts w:ascii="Tahoma" w:eastAsia="Tahoma" w:hAnsi="Tahoma"/>
          <w:color w:val="404042"/>
          <w:spacing w:val="6"/>
          <w:sz w:val="17"/>
          <w:lang w:val="fr-FR"/>
        </w:rPr>
      </w:pPr>
    </w:p>
    <w:p w14:paraId="20CFFEF6" w14:textId="77777777" w:rsidR="00675AEC" w:rsidRPr="00F60B5C" w:rsidRDefault="00675AEC" w:rsidP="00675AEC">
      <w:pPr>
        <w:widowControl w:val="0"/>
        <w:spacing w:after="0" w:line="240" w:lineRule="auto"/>
        <w:jc w:val="both"/>
        <w:rPr>
          <w:rFonts w:ascii="Tahoma" w:eastAsia="Tahoma" w:hAnsi="Tahoma"/>
          <w:color w:val="404042"/>
          <w:spacing w:val="6"/>
          <w:sz w:val="17"/>
          <w:lang w:val="fr-FR"/>
        </w:rPr>
      </w:pPr>
    </w:p>
    <w:p w14:paraId="6674E587" w14:textId="77777777" w:rsidR="00675AEC" w:rsidRPr="00F60B5C" w:rsidRDefault="00675AEC" w:rsidP="00675AEC">
      <w:pPr>
        <w:widowControl w:val="0"/>
        <w:spacing w:after="0" w:line="240" w:lineRule="auto"/>
        <w:jc w:val="both"/>
        <w:rPr>
          <w:rFonts w:ascii="Tahoma" w:eastAsia="Tahoma" w:hAnsi="Tahoma"/>
          <w:color w:val="404042"/>
          <w:spacing w:val="6"/>
          <w:sz w:val="17"/>
          <w:lang w:val="fr-FR"/>
        </w:rPr>
      </w:pPr>
    </w:p>
    <w:p w14:paraId="2D9654CB" w14:textId="77777777" w:rsidR="00675AEC" w:rsidRPr="00F60B5C" w:rsidRDefault="00675AEC" w:rsidP="00C811C4">
      <w:pPr>
        <w:widowControl w:val="0"/>
        <w:spacing w:after="0" w:line="240" w:lineRule="auto"/>
        <w:ind w:left="567"/>
        <w:jc w:val="both"/>
        <w:rPr>
          <w:rFonts w:ascii="Arial Narrow" w:eastAsia="Arial Narrow" w:hAnsi="Arial Narrow"/>
          <w:b/>
          <w:color w:val="000000"/>
          <w:spacing w:val="-3"/>
          <w:sz w:val="28"/>
          <w:szCs w:val="28"/>
        </w:rPr>
      </w:pPr>
      <w:r w:rsidRPr="00F60B5C">
        <w:rPr>
          <w:rFonts w:ascii="Arial Narrow" w:eastAsia="Arial Narrow" w:hAnsi="Arial Narrow"/>
          <w:b/>
          <w:color w:val="000000"/>
          <w:spacing w:val="-3"/>
          <w:sz w:val="28"/>
          <w:szCs w:val="28"/>
        </w:rPr>
        <w:t>SIÈGE SOCIAL</w:t>
      </w:r>
    </w:p>
    <w:p w14:paraId="7B3FC709" w14:textId="3DEDB1CE" w:rsidR="00C811C4" w:rsidRPr="00F60B5C" w:rsidRDefault="003479F5" w:rsidP="00C811C4">
      <w:pPr>
        <w:widowControl w:val="0"/>
        <w:spacing w:after="0" w:line="240" w:lineRule="auto"/>
        <w:ind w:left="-142"/>
        <w:jc w:val="both"/>
        <w:rPr>
          <w:rFonts w:ascii="News Gothic Std" w:hAnsi="News Gothic Std"/>
          <w:color w:val="000000"/>
        </w:rPr>
      </w:pPr>
      <w:r w:rsidRPr="00F60B5C">
        <w:rPr>
          <w:noProof/>
        </w:rPr>
        <w:drawing>
          <wp:inline distT="0" distB="0" distL="0" distR="0" wp14:anchorId="77ACABC0" wp14:editId="0284DBB7">
            <wp:extent cx="2011680" cy="19354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1680" cy="1935480"/>
                    </a:xfrm>
                    <a:prstGeom prst="rect">
                      <a:avLst/>
                    </a:prstGeom>
                    <a:noFill/>
                    <a:ln>
                      <a:noFill/>
                    </a:ln>
                  </pic:spPr>
                </pic:pic>
              </a:graphicData>
            </a:graphic>
          </wp:inline>
        </w:drawing>
      </w:r>
    </w:p>
    <w:p w14:paraId="58C3958F" w14:textId="77777777" w:rsidR="00C811C4" w:rsidRPr="00F60B5C" w:rsidRDefault="00C811C4" w:rsidP="00675AEC">
      <w:pPr>
        <w:widowControl w:val="0"/>
        <w:spacing w:after="0" w:line="240" w:lineRule="auto"/>
        <w:jc w:val="both"/>
        <w:rPr>
          <w:rFonts w:ascii="News Gothic Std" w:hAnsi="News Gothic Std"/>
          <w:color w:val="000000"/>
        </w:rPr>
      </w:pPr>
    </w:p>
    <w:p w14:paraId="624D815D" w14:textId="77777777" w:rsidR="00675AEC" w:rsidRPr="00F60B5C" w:rsidRDefault="00675AEC" w:rsidP="00675AEC">
      <w:pPr>
        <w:widowControl w:val="0"/>
        <w:spacing w:after="0" w:line="240" w:lineRule="auto"/>
        <w:jc w:val="both"/>
        <w:rPr>
          <w:rFonts w:ascii="News Gothic Std" w:hAnsi="News Gothic Std"/>
          <w:color w:val="000000"/>
          <w:sz w:val="26"/>
          <w:szCs w:val="26"/>
        </w:rPr>
      </w:pPr>
      <w:r w:rsidRPr="00F60B5C">
        <w:rPr>
          <w:rFonts w:ascii="Signika-Regular" w:hAnsi="Signika-Regular" w:cs="Signika-Regular"/>
          <w:color w:val="929296"/>
          <w:sz w:val="26"/>
          <w:szCs w:val="26"/>
          <w:lang w:val="fr-FR" w:eastAsia="en-GB"/>
        </w:rPr>
        <w:t xml:space="preserve">SMR Neutre </w:t>
      </w:r>
      <w:r w:rsidR="004F7794" w:rsidRPr="00F60B5C">
        <w:rPr>
          <w:rFonts w:ascii="Signika-Regular" w:hAnsi="Signika-Regular" w:cs="Signika-Regular"/>
          <w:color w:val="929296"/>
          <w:sz w:val="26"/>
          <w:szCs w:val="26"/>
          <w:lang w:val="fr-FR" w:eastAsia="en-GB"/>
        </w:rPr>
        <w:t>Bruxelles</w:t>
      </w:r>
    </w:p>
    <w:p w14:paraId="5268B4A3" w14:textId="77777777" w:rsidR="00675AEC" w:rsidRPr="00F60B5C" w:rsidRDefault="00675AEC" w:rsidP="00675AEC">
      <w:pPr>
        <w:widowControl w:val="0"/>
        <w:spacing w:before="120" w:after="0" w:line="240" w:lineRule="auto"/>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 xml:space="preserve">Numéro </w:t>
      </w:r>
      <w:proofErr w:type="gramStart"/>
      <w:r w:rsidRPr="00F60B5C">
        <w:rPr>
          <w:rFonts w:ascii="Tahoma" w:eastAsia="Tahoma" w:hAnsi="Tahoma"/>
          <w:color w:val="404042"/>
          <w:spacing w:val="6"/>
          <w:sz w:val="20"/>
          <w:szCs w:val="20"/>
          <w:lang w:val="fr-FR"/>
        </w:rPr>
        <w:t>d'entreprise:</w:t>
      </w:r>
      <w:proofErr w:type="gramEnd"/>
      <w:r w:rsidRPr="00F60B5C">
        <w:rPr>
          <w:rFonts w:ascii="Tahoma" w:eastAsia="Tahoma" w:hAnsi="Tahoma"/>
          <w:color w:val="404042"/>
          <w:spacing w:val="6"/>
          <w:sz w:val="20"/>
          <w:szCs w:val="20"/>
          <w:lang w:val="fr-FR"/>
        </w:rPr>
        <w:t xml:space="preserve"> </w:t>
      </w:r>
      <w:r w:rsidR="00796AFC" w:rsidRPr="00F60B5C">
        <w:rPr>
          <w:rFonts w:ascii="Tahoma" w:eastAsia="Tahoma" w:hAnsi="Tahoma"/>
          <w:color w:val="404042"/>
          <w:spacing w:val="6"/>
          <w:sz w:val="20"/>
          <w:szCs w:val="20"/>
          <w:lang w:val="fr-FR"/>
        </w:rPr>
        <w:t>0713.674.926</w:t>
      </w:r>
    </w:p>
    <w:p w14:paraId="15E6A19E" w14:textId="77777777" w:rsidR="00675AEC" w:rsidRPr="00F60B5C" w:rsidRDefault="00675AEC" w:rsidP="00675AEC">
      <w:pPr>
        <w:widowControl w:val="0"/>
        <w:spacing w:before="120" w:after="0" w:line="240" w:lineRule="auto"/>
        <w:rPr>
          <w:rFonts w:ascii="Tahoma" w:eastAsia="Tahoma" w:hAnsi="Tahoma"/>
          <w:color w:val="404042"/>
          <w:spacing w:val="6"/>
          <w:sz w:val="20"/>
          <w:szCs w:val="20"/>
          <w:lang w:val="fr-FR"/>
        </w:rPr>
      </w:pPr>
      <w:proofErr w:type="gramStart"/>
      <w:r w:rsidRPr="00F60B5C">
        <w:rPr>
          <w:rFonts w:ascii="Tahoma" w:eastAsia="Tahoma" w:hAnsi="Tahoma"/>
          <w:color w:val="404042"/>
          <w:spacing w:val="6"/>
          <w:sz w:val="20"/>
          <w:szCs w:val="20"/>
          <w:lang w:val="fr-FR"/>
        </w:rPr>
        <w:t>chaussée</w:t>
      </w:r>
      <w:proofErr w:type="gramEnd"/>
      <w:r w:rsidRPr="00F60B5C">
        <w:rPr>
          <w:rFonts w:ascii="Tahoma" w:eastAsia="Tahoma" w:hAnsi="Tahoma"/>
          <w:color w:val="404042"/>
          <w:spacing w:val="6"/>
          <w:sz w:val="20"/>
          <w:szCs w:val="20"/>
          <w:lang w:val="fr-FR"/>
        </w:rPr>
        <w:t xml:space="preserve"> de Charleroi 145</w:t>
      </w:r>
    </w:p>
    <w:p w14:paraId="4BD2DA0D" w14:textId="77777777" w:rsidR="00675AEC" w:rsidRPr="00F60B5C" w:rsidRDefault="00675AEC" w:rsidP="00675AEC">
      <w:pPr>
        <w:widowControl w:val="0"/>
        <w:spacing w:after="0" w:line="240" w:lineRule="auto"/>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1060 Bruxelles</w:t>
      </w:r>
    </w:p>
    <w:p w14:paraId="730412A4" w14:textId="77777777" w:rsidR="00675AEC" w:rsidRPr="00F60B5C" w:rsidRDefault="00675AEC" w:rsidP="00675AEC">
      <w:pPr>
        <w:widowControl w:val="0"/>
        <w:spacing w:before="240" w:after="0" w:line="240" w:lineRule="auto"/>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Tél. 02 538 83 00</w:t>
      </w:r>
    </w:p>
    <w:p w14:paraId="7E4C0952" w14:textId="77777777" w:rsidR="00675AEC" w:rsidRPr="00F60B5C" w:rsidRDefault="00675AEC" w:rsidP="00675AEC">
      <w:pPr>
        <w:widowControl w:val="0"/>
        <w:spacing w:after="0" w:line="240" w:lineRule="auto"/>
        <w:jc w:val="both"/>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Fax 02 538 50 18</w:t>
      </w:r>
    </w:p>
    <w:p w14:paraId="460E96C9" w14:textId="77777777" w:rsidR="00675AEC" w:rsidRPr="00F60B5C" w:rsidRDefault="00675AEC" w:rsidP="00675AEC">
      <w:pPr>
        <w:spacing w:before="240" w:after="0" w:line="200" w:lineRule="exact"/>
        <w:textAlignment w:val="baseline"/>
        <w:rPr>
          <w:rFonts w:ascii="Tahoma" w:eastAsia="Tahoma" w:hAnsi="Tahoma" w:cs="Tahoma"/>
          <w:color w:val="5B9BD5"/>
          <w:spacing w:val="2"/>
          <w:sz w:val="20"/>
          <w:szCs w:val="20"/>
          <w:u w:val="single"/>
          <w:lang w:val="fr-FR"/>
        </w:rPr>
      </w:pPr>
      <w:hyperlink r:id="rId10">
        <w:r w:rsidRPr="00F60B5C">
          <w:rPr>
            <w:rFonts w:ascii="Tahoma" w:eastAsia="Tahoma" w:hAnsi="Tahoma" w:cs="Tahoma"/>
            <w:color w:val="5B9BD5"/>
            <w:spacing w:val="2"/>
            <w:sz w:val="20"/>
            <w:szCs w:val="20"/>
            <w:u w:val="single"/>
            <w:lang w:val="fr-FR"/>
          </w:rPr>
          <w:t>info@unmn.be</w:t>
        </w:r>
      </w:hyperlink>
      <w:r w:rsidRPr="00F60B5C">
        <w:rPr>
          <w:rFonts w:ascii="Tahoma" w:eastAsia="Tahoma" w:hAnsi="Tahoma" w:cs="Tahoma"/>
          <w:color w:val="5B9BD5"/>
          <w:spacing w:val="2"/>
          <w:sz w:val="20"/>
          <w:szCs w:val="20"/>
          <w:u w:val="single"/>
          <w:lang w:val="fr-FR"/>
        </w:rPr>
        <w:t xml:space="preserve"> </w:t>
      </w:r>
    </w:p>
    <w:p w14:paraId="38BB6A92" w14:textId="77777777" w:rsidR="00675AEC" w:rsidRPr="00F60B5C" w:rsidRDefault="009E4750" w:rsidP="00675AEC">
      <w:pPr>
        <w:widowControl w:val="0"/>
        <w:spacing w:after="0" w:line="240" w:lineRule="auto"/>
        <w:jc w:val="both"/>
        <w:rPr>
          <w:rFonts w:ascii="Tahoma" w:eastAsia="Tahoma" w:hAnsi="Tahoma" w:cs="Tahoma"/>
          <w:color w:val="5B9BD5"/>
          <w:spacing w:val="2"/>
          <w:sz w:val="20"/>
          <w:szCs w:val="20"/>
          <w:u w:val="single"/>
          <w:lang w:val="fr-FR"/>
        </w:rPr>
      </w:pPr>
      <w:hyperlink r:id="rId11" w:history="1">
        <w:r w:rsidRPr="00F60B5C">
          <w:rPr>
            <w:rFonts w:ascii="Tahoma" w:hAnsi="Tahoma" w:cs="Tahoma"/>
            <w:color w:val="5B9BD5"/>
            <w:sz w:val="20"/>
            <w:szCs w:val="20"/>
            <w:u w:val="single"/>
            <w:lang w:val="fr-FR"/>
          </w:rPr>
          <w:t>www.unmn-bruxelles.be</w:t>
        </w:r>
      </w:hyperlink>
    </w:p>
    <w:p w14:paraId="08F43CCF" w14:textId="77777777" w:rsidR="00675AEC" w:rsidRPr="00F60B5C" w:rsidRDefault="00675AEC" w:rsidP="006411FB">
      <w:pPr>
        <w:widowControl w:val="0"/>
        <w:spacing w:after="0" w:line="240" w:lineRule="auto"/>
        <w:rPr>
          <w:rFonts w:ascii="Tahoma" w:eastAsia="Tahoma" w:hAnsi="Tahoma"/>
          <w:b/>
          <w:color w:val="879FF9"/>
          <w:spacing w:val="-6"/>
          <w:sz w:val="24"/>
          <w:szCs w:val="24"/>
        </w:rPr>
      </w:pPr>
    </w:p>
    <w:p w14:paraId="1CCD758B" w14:textId="77777777" w:rsidR="0063477F" w:rsidRPr="00F60B5C" w:rsidRDefault="0063477F" w:rsidP="006411FB">
      <w:pPr>
        <w:widowControl w:val="0"/>
        <w:spacing w:after="0" w:line="240" w:lineRule="auto"/>
        <w:rPr>
          <w:rFonts w:ascii="Tahoma" w:eastAsia="Tahoma" w:hAnsi="Tahoma"/>
          <w:b/>
          <w:color w:val="879FF9"/>
          <w:spacing w:val="-6"/>
          <w:sz w:val="24"/>
          <w:szCs w:val="24"/>
        </w:rPr>
      </w:pPr>
    </w:p>
    <w:tbl>
      <w:tblPr>
        <w:tblW w:w="18890" w:type="dxa"/>
        <w:tblInd w:w="534" w:type="dxa"/>
        <w:tblLook w:val="04A0" w:firstRow="1" w:lastRow="0" w:firstColumn="1" w:lastColumn="0" w:noHBand="0" w:noVBand="1"/>
      </w:tblPr>
      <w:tblGrid>
        <w:gridCol w:w="4961"/>
        <w:gridCol w:w="3042"/>
        <w:gridCol w:w="1601"/>
        <w:gridCol w:w="4643"/>
        <w:gridCol w:w="4643"/>
      </w:tblGrid>
      <w:tr w:rsidR="00E74613" w:rsidRPr="00F60B5C" w14:paraId="6EF40A10" w14:textId="77777777" w:rsidTr="00CC52BB">
        <w:trPr>
          <w:gridAfter w:val="3"/>
          <w:wAfter w:w="10887" w:type="dxa"/>
        </w:trPr>
        <w:tc>
          <w:tcPr>
            <w:tcW w:w="4961" w:type="dxa"/>
          </w:tcPr>
          <w:p w14:paraId="11230CA6" w14:textId="59C26D2F" w:rsidR="00E74613" w:rsidRPr="00F60B5C" w:rsidRDefault="00850869" w:rsidP="00E74613">
            <w:pPr>
              <w:widowControl w:val="0"/>
              <w:spacing w:before="240" w:after="120" w:line="240" w:lineRule="auto"/>
              <w:ind w:left="181"/>
              <w:rPr>
                <w:noProof/>
              </w:rPr>
            </w:pPr>
            <w:r w:rsidRPr="006B4BDF">
              <w:rPr>
                <w:noProof/>
                <w:lang w:val="nl-BE"/>
              </w:rPr>
              <w:drawing>
                <wp:inline distT="0" distB="0" distL="0" distR="0" wp14:anchorId="12E37C6B" wp14:editId="3C28CE44">
                  <wp:extent cx="1336040" cy="720125"/>
                  <wp:effectExtent l="0" t="0" r="0" b="3810"/>
                  <wp:docPr id="212583498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336040" cy="720125"/>
                          </a:xfrm>
                          <a:prstGeom prst="rect">
                            <a:avLst/>
                          </a:prstGeom>
                          <a:noFill/>
                          <a:ln>
                            <a:noFill/>
                          </a:ln>
                        </pic:spPr>
                      </pic:pic>
                    </a:graphicData>
                  </a:graphic>
                </wp:inline>
              </w:drawing>
            </w:r>
          </w:p>
          <w:p w14:paraId="08A8E3CC" w14:textId="77777777" w:rsidR="00E74613" w:rsidRPr="00F60B5C" w:rsidRDefault="00E74613" w:rsidP="00CC52BB">
            <w:pPr>
              <w:widowControl w:val="0"/>
              <w:spacing w:before="320" w:after="120" w:line="240" w:lineRule="auto"/>
              <w:ind w:left="170"/>
              <w:rPr>
                <w:rFonts w:ascii="News Gothic Std" w:hAnsi="News Gothic Std"/>
                <w:color w:val="000000"/>
                <w:sz w:val="32"/>
                <w:szCs w:val="32"/>
              </w:rPr>
            </w:pPr>
            <w:r w:rsidRPr="00F60B5C">
              <w:rPr>
                <w:rFonts w:ascii="Arial Narrow" w:eastAsia="Arial Narrow" w:hAnsi="Arial Narrow"/>
                <w:b/>
                <w:color w:val="000000"/>
                <w:spacing w:val="-1"/>
                <w:sz w:val="32"/>
                <w:szCs w:val="32"/>
                <w:lang w:val="nl-BE"/>
              </w:rPr>
              <w:t>203</w:t>
            </w:r>
          </w:p>
        </w:tc>
        <w:tc>
          <w:tcPr>
            <w:tcW w:w="3042" w:type="dxa"/>
          </w:tcPr>
          <w:p w14:paraId="5237B205" w14:textId="1B581CEA" w:rsidR="00E74613" w:rsidRPr="00F60B5C" w:rsidRDefault="003479F5" w:rsidP="00E74613">
            <w:pPr>
              <w:widowControl w:val="0"/>
              <w:spacing w:after="0" w:line="240" w:lineRule="auto"/>
              <w:rPr>
                <w:rFonts w:ascii="News Gothic Std" w:hAnsi="News Gothic Std"/>
                <w:b/>
                <w:color w:val="000000"/>
              </w:rPr>
            </w:pPr>
            <w:r w:rsidRPr="00F60B5C">
              <w:rPr>
                <w:rFonts w:ascii="News Gothic Std" w:hAnsi="News Gothic Std"/>
                <w:b/>
                <w:noProof/>
                <w:color w:val="000000"/>
              </w:rPr>
              <w:drawing>
                <wp:inline distT="0" distB="0" distL="0" distR="0" wp14:anchorId="31C95DD6" wp14:editId="0F145D9E">
                  <wp:extent cx="1028700" cy="93726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937260"/>
                          </a:xfrm>
                          <a:prstGeom prst="rect">
                            <a:avLst/>
                          </a:prstGeom>
                          <a:noFill/>
                          <a:ln>
                            <a:noFill/>
                          </a:ln>
                        </pic:spPr>
                      </pic:pic>
                    </a:graphicData>
                  </a:graphic>
                </wp:inline>
              </w:drawing>
            </w:r>
          </w:p>
          <w:p w14:paraId="3DB54A66" w14:textId="77777777" w:rsidR="00E74613" w:rsidRPr="00F60B5C" w:rsidRDefault="00E74613" w:rsidP="00CC52BB">
            <w:pPr>
              <w:widowControl w:val="0"/>
              <w:spacing w:before="220" w:after="0" w:line="240" w:lineRule="auto"/>
              <w:rPr>
                <w:rFonts w:ascii="News Gothic Std" w:hAnsi="News Gothic Std"/>
                <w:color w:val="000000"/>
                <w:sz w:val="32"/>
                <w:szCs w:val="32"/>
              </w:rPr>
            </w:pPr>
            <w:r w:rsidRPr="00F60B5C">
              <w:rPr>
                <w:rFonts w:ascii="Arial Narrow" w:eastAsia="Arial Narrow" w:hAnsi="Arial Narrow"/>
                <w:b/>
                <w:color w:val="000000"/>
                <w:spacing w:val="-1"/>
                <w:sz w:val="32"/>
                <w:szCs w:val="32"/>
                <w:lang w:val="nl-BE"/>
              </w:rPr>
              <w:t>216</w:t>
            </w:r>
          </w:p>
        </w:tc>
      </w:tr>
      <w:tr w:rsidR="00E74613" w:rsidRPr="00F60B5C" w14:paraId="7E1612F6" w14:textId="77777777" w:rsidTr="00CC52BB">
        <w:trPr>
          <w:gridAfter w:val="3"/>
          <w:wAfter w:w="10887" w:type="dxa"/>
        </w:trPr>
        <w:tc>
          <w:tcPr>
            <w:tcW w:w="4961" w:type="dxa"/>
          </w:tcPr>
          <w:p w14:paraId="2332EDF1" w14:textId="77777777" w:rsidR="00E74613" w:rsidRPr="00F60B5C" w:rsidRDefault="00E74613" w:rsidP="00E74613">
            <w:pPr>
              <w:widowControl w:val="0"/>
              <w:spacing w:after="0" w:line="240" w:lineRule="auto"/>
              <w:ind w:left="169"/>
              <w:rPr>
                <w:rFonts w:ascii="Tahoma" w:eastAsia="Tahoma" w:hAnsi="Tahoma"/>
                <w:bCs/>
                <w:color w:val="919194"/>
                <w:spacing w:val="-12"/>
                <w:lang w:val="nl-NL"/>
              </w:rPr>
            </w:pPr>
            <w:r w:rsidRPr="00F60B5C">
              <w:rPr>
                <w:rFonts w:ascii="Tahoma" w:eastAsia="Tahoma" w:hAnsi="Tahoma"/>
                <w:bCs/>
                <w:color w:val="919194"/>
                <w:spacing w:val="-12"/>
                <w:lang w:val="nl-NL"/>
              </w:rPr>
              <w:t xml:space="preserve">Vlaams &amp; Neutraal </w:t>
            </w:r>
          </w:p>
          <w:p w14:paraId="73DF0034" w14:textId="77777777" w:rsidR="00E74613" w:rsidRPr="00F60B5C" w:rsidRDefault="00E74613" w:rsidP="00E74613">
            <w:pPr>
              <w:widowControl w:val="0"/>
              <w:spacing w:after="0" w:line="240" w:lineRule="auto"/>
              <w:ind w:left="169"/>
              <w:rPr>
                <w:rFonts w:ascii="News Gothic Std" w:hAnsi="News Gothic Std"/>
                <w:bCs/>
                <w:color w:val="000000"/>
                <w:lang w:val="nl-BE"/>
              </w:rPr>
            </w:pPr>
            <w:r w:rsidRPr="00F60B5C">
              <w:rPr>
                <w:rFonts w:ascii="Tahoma" w:eastAsia="Tahoma" w:hAnsi="Tahoma"/>
                <w:bCs/>
                <w:color w:val="919194"/>
                <w:lang w:val="nl-NL"/>
              </w:rPr>
              <w:t>Ziekenfonds</w:t>
            </w:r>
          </w:p>
          <w:p w14:paraId="4D17B9EF" w14:textId="77777777" w:rsidR="00E74613" w:rsidRPr="00F60B5C" w:rsidRDefault="00E74613" w:rsidP="00E74613">
            <w:pPr>
              <w:widowControl w:val="0"/>
              <w:spacing w:before="120" w:after="0" w:line="240" w:lineRule="auto"/>
              <w:ind w:left="169"/>
              <w:rPr>
                <w:rFonts w:ascii="Tahoma" w:eastAsia="Tahoma" w:hAnsi="Tahoma"/>
                <w:color w:val="404042"/>
                <w:spacing w:val="6"/>
                <w:sz w:val="20"/>
                <w:szCs w:val="20"/>
                <w:lang w:val="nl-NL"/>
              </w:rPr>
            </w:pPr>
            <w:r w:rsidRPr="00F60B5C">
              <w:rPr>
                <w:rFonts w:ascii="Tahoma" w:eastAsia="Tahoma" w:hAnsi="Tahoma"/>
                <w:color w:val="404042"/>
                <w:spacing w:val="6"/>
                <w:sz w:val="20"/>
                <w:szCs w:val="20"/>
                <w:lang w:val="nl-NL"/>
              </w:rPr>
              <w:t>Hoogstratenplein 1</w:t>
            </w:r>
          </w:p>
          <w:p w14:paraId="2244E729" w14:textId="77777777" w:rsidR="00E74613" w:rsidRPr="00F60B5C" w:rsidRDefault="00E74613" w:rsidP="00E74613">
            <w:pPr>
              <w:widowControl w:val="0"/>
              <w:spacing w:after="0" w:line="240" w:lineRule="auto"/>
              <w:ind w:left="169"/>
              <w:rPr>
                <w:rFonts w:ascii="Tahoma" w:eastAsia="Tahoma" w:hAnsi="Tahoma"/>
                <w:color w:val="404042"/>
                <w:spacing w:val="6"/>
                <w:sz w:val="20"/>
                <w:szCs w:val="20"/>
                <w:lang w:val="nl-NL"/>
              </w:rPr>
            </w:pPr>
            <w:r w:rsidRPr="00F60B5C">
              <w:rPr>
                <w:rFonts w:ascii="Tahoma" w:eastAsia="Tahoma" w:hAnsi="Tahoma"/>
                <w:color w:val="404042"/>
                <w:spacing w:val="6"/>
                <w:sz w:val="20"/>
                <w:szCs w:val="20"/>
                <w:lang w:val="nl-NL"/>
              </w:rPr>
              <w:t>2800 Mechelen</w:t>
            </w:r>
          </w:p>
          <w:p w14:paraId="4864C17F" w14:textId="77777777" w:rsidR="00E74613" w:rsidRPr="00F60B5C" w:rsidRDefault="00E74613" w:rsidP="00E74613">
            <w:pPr>
              <w:autoSpaceDE w:val="0"/>
              <w:autoSpaceDN w:val="0"/>
              <w:adjustRightInd w:val="0"/>
              <w:spacing w:before="120" w:after="0" w:line="240" w:lineRule="auto"/>
              <w:ind w:left="169"/>
              <w:rPr>
                <w:rFonts w:ascii="Tahoma" w:eastAsia="Tahoma" w:hAnsi="Tahoma"/>
                <w:color w:val="404042"/>
                <w:spacing w:val="6"/>
                <w:sz w:val="20"/>
                <w:szCs w:val="20"/>
                <w:lang w:val="nl-NL"/>
              </w:rPr>
            </w:pPr>
            <w:r w:rsidRPr="00F60B5C">
              <w:rPr>
                <w:rFonts w:ascii="Tahoma" w:eastAsia="Tahoma" w:hAnsi="Tahoma"/>
                <w:color w:val="404042"/>
                <w:spacing w:val="6"/>
                <w:sz w:val="20"/>
                <w:szCs w:val="20"/>
                <w:lang w:val="nl-NL"/>
              </w:rPr>
              <w:t>Tél. 015 28 90 90</w:t>
            </w:r>
          </w:p>
          <w:p w14:paraId="5C60086A" w14:textId="77777777" w:rsidR="00E74613" w:rsidRPr="00F60B5C" w:rsidRDefault="00E74613" w:rsidP="00E74613">
            <w:pPr>
              <w:widowControl w:val="0"/>
              <w:spacing w:after="0" w:line="240" w:lineRule="auto"/>
              <w:ind w:left="169"/>
              <w:rPr>
                <w:rFonts w:ascii="Tahoma" w:hAnsi="Tahoma" w:cs="Tahoma"/>
                <w:color w:val="000000"/>
                <w:sz w:val="18"/>
                <w:szCs w:val="18"/>
              </w:rPr>
            </w:pPr>
            <w:r w:rsidRPr="00F60B5C">
              <w:rPr>
                <w:rFonts w:ascii="Tahoma" w:eastAsia="Tahoma" w:hAnsi="Tahoma"/>
                <w:color w:val="404042"/>
                <w:spacing w:val="6"/>
                <w:sz w:val="20"/>
                <w:szCs w:val="20"/>
                <w:lang w:val="fr-FR"/>
              </w:rPr>
              <w:t>Fax 015 20 96 66</w:t>
            </w:r>
          </w:p>
          <w:p w14:paraId="6B2FBE32" w14:textId="77777777" w:rsidR="00E74613" w:rsidRPr="00F60B5C" w:rsidRDefault="00E74613" w:rsidP="00E74613">
            <w:pPr>
              <w:spacing w:before="120" w:after="0" w:line="200" w:lineRule="exact"/>
              <w:ind w:left="169"/>
              <w:textAlignment w:val="baseline"/>
              <w:rPr>
                <w:rFonts w:ascii="Tahoma" w:eastAsia="Tahoma" w:hAnsi="Tahoma" w:cs="Tahoma"/>
                <w:color w:val="5B9BD5"/>
                <w:spacing w:val="2"/>
                <w:sz w:val="20"/>
                <w:szCs w:val="20"/>
                <w:u w:val="single"/>
                <w:lang w:val="fr-FR"/>
              </w:rPr>
            </w:pPr>
            <w:hyperlink r:id="rId14" w:history="1">
              <w:r w:rsidRPr="00F60B5C">
                <w:rPr>
                  <w:rFonts w:ascii="Tahoma" w:eastAsia="Tahoma" w:hAnsi="Tahoma" w:cs="Tahoma"/>
                  <w:color w:val="5B9BD5"/>
                  <w:spacing w:val="2"/>
                  <w:sz w:val="20"/>
                  <w:szCs w:val="20"/>
                  <w:u w:val="single"/>
                  <w:lang w:val="fr-FR"/>
                </w:rPr>
                <w:t>info@vnz.be</w:t>
              </w:r>
            </w:hyperlink>
          </w:p>
          <w:p w14:paraId="21A06F63" w14:textId="77777777" w:rsidR="00E74613" w:rsidRPr="00F60B5C" w:rsidRDefault="00E74613" w:rsidP="00E74613">
            <w:pPr>
              <w:spacing w:after="0" w:line="200" w:lineRule="exact"/>
              <w:ind w:left="169"/>
              <w:textAlignment w:val="baseline"/>
              <w:rPr>
                <w:rFonts w:ascii="Tahoma" w:eastAsia="Tahoma" w:hAnsi="Tahoma" w:cs="Tahoma"/>
                <w:color w:val="5B9BD5"/>
                <w:spacing w:val="2"/>
                <w:sz w:val="20"/>
                <w:szCs w:val="20"/>
                <w:u w:val="single"/>
                <w:lang w:val="fr-FR"/>
              </w:rPr>
            </w:pPr>
            <w:hyperlink r:id="rId15" w:history="1">
              <w:r w:rsidRPr="00F60B5C">
                <w:rPr>
                  <w:rFonts w:ascii="Tahoma" w:eastAsia="Tahoma" w:hAnsi="Tahoma" w:cs="Tahoma"/>
                  <w:color w:val="5B9BD5"/>
                  <w:spacing w:val="2"/>
                  <w:sz w:val="20"/>
                  <w:szCs w:val="20"/>
                  <w:u w:val="single"/>
                  <w:lang w:val="fr-FR"/>
                </w:rPr>
                <w:t>www.vnz.be</w:t>
              </w:r>
            </w:hyperlink>
          </w:p>
          <w:p w14:paraId="22DE001C" w14:textId="77777777" w:rsidR="00E74613" w:rsidRPr="00F60B5C" w:rsidRDefault="00E74613" w:rsidP="00CC52BB">
            <w:pPr>
              <w:widowControl w:val="0"/>
              <w:spacing w:after="0" w:line="240" w:lineRule="auto"/>
              <w:rPr>
                <w:rFonts w:ascii="News Gothic Std" w:hAnsi="News Gothic Std"/>
                <w:color w:val="000000"/>
              </w:rPr>
            </w:pPr>
          </w:p>
        </w:tc>
        <w:tc>
          <w:tcPr>
            <w:tcW w:w="3042" w:type="dxa"/>
          </w:tcPr>
          <w:p w14:paraId="39B6EF2A" w14:textId="77777777" w:rsidR="00E74613" w:rsidRPr="00F60B5C" w:rsidRDefault="00E74613" w:rsidP="00CC52BB">
            <w:pPr>
              <w:widowControl w:val="0"/>
              <w:spacing w:after="0" w:line="240" w:lineRule="auto"/>
              <w:rPr>
                <w:rFonts w:ascii="Tahoma" w:eastAsia="Tahoma" w:hAnsi="Tahoma"/>
                <w:bCs/>
                <w:color w:val="919194"/>
                <w:spacing w:val="-12"/>
              </w:rPr>
            </w:pPr>
            <w:r w:rsidRPr="00F60B5C">
              <w:rPr>
                <w:rFonts w:ascii="Tahoma" w:eastAsia="Tahoma" w:hAnsi="Tahoma"/>
                <w:bCs/>
                <w:color w:val="919194"/>
                <w:spacing w:val="-12"/>
              </w:rPr>
              <w:t>La Mutualité Neutre</w:t>
            </w:r>
          </w:p>
          <w:p w14:paraId="3A01F28E" w14:textId="77777777" w:rsidR="00E74613" w:rsidRPr="00F60B5C" w:rsidRDefault="00E74613" w:rsidP="00E74613">
            <w:pPr>
              <w:autoSpaceDE w:val="0"/>
              <w:autoSpaceDN w:val="0"/>
              <w:adjustRightInd w:val="0"/>
              <w:spacing w:before="120" w:after="0" w:line="240" w:lineRule="auto"/>
              <w:rPr>
                <w:rFonts w:ascii="Tahoma" w:eastAsia="Tahoma" w:hAnsi="Tahoma"/>
                <w:color w:val="404042"/>
                <w:spacing w:val="6"/>
                <w:sz w:val="20"/>
                <w:szCs w:val="20"/>
              </w:rPr>
            </w:pPr>
            <w:proofErr w:type="gramStart"/>
            <w:r w:rsidRPr="00F60B5C">
              <w:rPr>
                <w:rFonts w:ascii="Tahoma" w:eastAsia="Tahoma" w:hAnsi="Tahoma"/>
                <w:color w:val="404042"/>
                <w:spacing w:val="6"/>
                <w:sz w:val="20"/>
                <w:szCs w:val="20"/>
              </w:rPr>
              <w:t>rue</w:t>
            </w:r>
            <w:proofErr w:type="gramEnd"/>
            <w:r w:rsidRPr="00F60B5C">
              <w:rPr>
                <w:rFonts w:ascii="Tahoma" w:eastAsia="Tahoma" w:hAnsi="Tahoma"/>
                <w:color w:val="404042"/>
                <w:spacing w:val="6"/>
                <w:sz w:val="20"/>
                <w:szCs w:val="20"/>
              </w:rPr>
              <w:t xml:space="preserve"> des Dames Blanches 24</w:t>
            </w:r>
          </w:p>
          <w:p w14:paraId="77C2F252" w14:textId="77777777" w:rsidR="00E74613" w:rsidRPr="00F60B5C" w:rsidRDefault="00E74613" w:rsidP="00E74613">
            <w:pPr>
              <w:autoSpaceDE w:val="0"/>
              <w:autoSpaceDN w:val="0"/>
              <w:adjustRightInd w:val="0"/>
              <w:spacing w:after="0" w:line="240" w:lineRule="auto"/>
              <w:rPr>
                <w:rFonts w:ascii="Tahoma" w:eastAsia="Tahoma" w:hAnsi="Tahoma"/>
                <w:color w:val="404042"/>
                <w:spacing w:val="6"/>
                <w:sz w:val="20"/>
                <w:szCs w:val="20"/>
              </w:rPr>
            </w:pPr>
            <w:r w:rsidRPr="00F60B5C">
              <w:rPr>
                <w:rFonts w:ascii="Tahoma" w:eastAsia="Tahoma" w:hAnsi="Tahoma"/>
                <w:color w:val="404042"/>
                <w:spacing w:val="6"/>
                <w:sz w:val="20"/>
                <w:szCs w:val="20"/>
              </w:rPr>
              <w:t>5000 Namur</w:t>
            </w:r>
          </w:p>
          <w:p w14:paraId="0CD73199" w14:textId="77777777" w:rsidR="00E74613" w:rsidRPr="00F60B5C" w:rsidRDefault="00E74613" w:rsidP="00E74613">
            <w:pPr>
              <w:autoSpaceDE w:val="0"/>
              <w:autoSpaceDN w:val="0"/>
              <w:adjustRightInd w:val="0"/>
              <w:spacing w:after="0" w:line="240" w:lineRule="auto"/>
              <w:rPr>
                <w:rFonts w:ascii="Tahoma" w:eastAsia="Tahoma" w:hAnsi="Tahoma"/>
                <w:color w:val="404042"/>
                <w:spacing w:val="6"/>
                <w:sz w:val="20"/>
                <w:szCs w:val="20"/>
              </w:rPr>
            </w:pPr>
            <w:r w:rsidRPr="00F60B5C">
              <w:rPr>
                <w:rFonts w:ascii="Tahoma" w:eastAsia="Tahoma" w:hAnsi="Tahoma"/>
                <w:color w:val="404042"/>
                <w:spacing w:val="6"/>
                <w:sz w:val="20"/>
                <w:szCs w:val="20"/>
              </w:rPr>
              <w:t>Tél. 081 25 07 60</w:t>
            </w:r>
          </w:p>
          <w:p w14:paraId="36966D29" w14:textId="77777777" w:rsidR="00E74613" w:rsidRPr="00F60B5C" w:rsidRDefault="00E74613" w:rsidP="00E74613">
            <w:pPr>
              <w:widowControl w:val="0"/>
              <w:spacing w:before="120" w:after="0" w:line="240" w:lineRule="auto"/>
              <w:rPr>
                <w:rFonts w:ascii="Tahoma" w:eastAsia="Tahoma" w:hAnsi="Tahoma" w:cs="Tahoma"/>
                <w:color w:val="5B9BD5"/>
                <w:spacing w:val="2"/>
                <w:sz w:val="20"/>
                <w:szCs w:val="20"/>
                <w:u w:val="single"/>
                <w:lang w:val="fr-FR"/>
              </w:rPr>
            </w:pPr>
            <w:r w:rsidRPr="00F60B5C">
              <w:rPr>
                <w:rFonts w:ascii="Tahoma" w:eastAsia="Tahoma" w:hAnsi="Tahoma" w:cs="Tahoma"/>
                <w:color w:val="5B9BD5"/>
                <w:spacing w:val="2"/>
                <w:sz w:val="20"/>
                <w:szCs w:val="20"/>
                <w:u w:val="single"/>
                <w:lang w:val="fr-FR"/>
              </w:rPr>
              <w:t>info@lamn.be</w:t>
            </w:r>
          </w:p>
          <w:p w14:paraId="43E688AC" w14:textId="77777777" w:rsidR="00E74613" w:rsidRPr="00F60B5C" w:rsidRDefault="00E74613" w:rsidP="00E74613">
            <w:pPr>
              <w:widowControl w:val="0"/>
              <w:spacing w:after="0" w:line="240" w:lineRule="auto"/>
              <w:rPr>
                <w:rFonts w:ascii="Tahoma" w:eastAsia="Tahoma" w:hAnsi="Tahoma" w:cs="Tahoma"/>
                <w:color w:val="5B9BD5"/>
                <w:spacing w:val="2"/>
                <w:sz w:val="20"/>
                <w:szCs w:val="20"/>
                <w:u w:val="single"/>
                <w:lang w:val="fr-FR"/>
              </w:rPr>
            </w:pPr>
            <w:r w:rsidRPr="00F60B5C">
              <w:rPr>
                <w:rFonts w:ascii="Tahoma" w:eastAsia="Tahoma" w:hAnsi="Tahoma" w:cs="Tahoma"/>
                <w:color w:val="5B9BD5"/>
                <w:spacing w:val="2"/>
                <w:sz w:val="20"/>
                <w:szCs w:val="20"/>
                <w:u w:val="single"/>
                <w:lang w:val="fr-FR"/>
              </w:rPr>
              <w:t>www.lamn.be</w:t>
            </w:r>
          </w:p>
        </w:tc>
      </w:tr>
      <w:tr w:rsidR="00B9731E" w:rsidRPr="00F60B5C" w14:paraId="1582644C" w14:textId="77777777" w:rsidTr="00CC52BB">
        <w:tc>
          <w:tcPr>
            <w:tcW w:w="4961" w:type="dxa"/>
          </w:tcPr>
          <w:p w14:paraId="2FE25776" w14:textId="243EF8B1" w:rsidR="00B9731E" w:rsidRPr="00F60B5C" w:rsidRDefault="00B9731E" w:rsidP="00CC52BB">
            <w:pPr>
              <w:widowControl w:val="0"/>
              <w:spacing w:before="560" w:after="320" w:line="240" w:lineRule="auto"/>
              <w:ind w:left="169"/>
              <w:rPr>
                <w:rFonts w:ascii="News Gothic Std" w:hAnsi="News Gothic Std"/>
                <w:b/>
                <w:noProof/>
                <w:color w:val="000000"/>
              </w:rPr>
            </w:pPr>
            <w:r w:rsidRPr="00F60B5C">
              <w:lastRenderedPageBreak/>
              <w:br w:type="page"/>
            </w:r>
            <w:r w:rsidR="003479F5" w:rsidRPr="00F60B5C">
              <w:rPr>
                <w:rFonts w:ascii="News Gothic Std" w:hAnsi="News Gothic Std"/>
                <w:b/>
                <w:noProof/>
                <w:color w:val="000000"/>
              </w:rPr>
              <w:drawing>
                <wp:inline distT="0" distB="0" distL="0" distR="0" wp14:anchorId="1521A06E" wp14:editId="498C6F4A">
                  <wp:extent cx="1859280" cy="57150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59280" cy="571500"/>
                          </a:xfrm>
                          <a:prstGeom prst="rect">
                            <a:avLst/>
                          </a:prstGeom>
                          <a:noFill/>
                          <a:ln>
                            <a:noFill/>
                          </a:ln>
                        </pic:spPr>
                      </pic:pic>
                    </a:graphicData>
                  </a:graphic>
                </wp:inline>
              </w:drawing>
            </w:r>
          </w:p>
          <w:p w14:paraId="19421985" w14:textId="77777777" w:rsidR="00CC52BB" w:rsidRPr="00F60B5C" w:rsidRDefault="00CC52BB" w:rsidP="00CC52BB">
            <w:pPr>
              <w:widowControl w:val="0"/>
              <w:spacing w:before="120" w:after="120" w:line="240" w:lineRule="auto"/>
              <w:ind w:left="169"/>
              <w:rPr>
                <w:rFonts w:ascii="News Gothic Std" w:hAnsi="News Gothic Std"/>
                <w:color w:val="000000"/>
              </w:rPr>
            </w:pPr>
            <w:r w:rsidRPr="00F60B5C">
              <w:rPr>
                <w:rFonts w:ascii="Arial Narrow" w:eastAsia="Arial Narrow" w:hAnsi="Arial Narrow"/>
                <w:b/>
                <w:color w:val="000000"/>
                <w:spacing w:val="-1"/>
                <w:sz w:val="32"/>
                <w:szCs w:val="32"/>
                <w:lang w:val="fr-FR"/>
              </w:rPr>
              <w:t>228</w:t>
            </w:r>
          </w:p>
        </w:tc>
        <w:tc>
          <w:tcPr>
            <w:tcW w:w="4643" w:type="dxa"/>
            <w:gridSpan w:val="2"/>
          </w:tcPr>
          <w:p w14:paraId="17D9BA04" w14:textId="35F736B7" w:rsidR="00B9731E" w:rsidRPr="00F60B5C" w:rsidRDefault="003479F5" w:rsidP="00CC52BB">
            <w:pPr>
              <w:widowControl w:val="0"/>
              <w:spacing w:after="120" w:line="240" w:lineRule="auto"/>
              <w:rPr>
                <w:noProof/>
              </w:rPr>
            </w:pPr>
            <w:r w:rsidRPr="00F60B5C">
              <w:rPr>
                <w:noProof/>
              </w:rPr>
              <w:drawing>
                <wp:inline distT="0" distB="0" distL="0" distR="0" wp14:anchorId="46144C97" wp14:editId="34E450A9">
                  <wp:extent cx="2293620" cy="104394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93620" cy="1043940"/>
                          </a:xfrm>
                          <a:prstGeom prst="rect">
                            <a:avLst/>
                          </a:prstGeom>
                          <a:noFill/>
                          <a:ln>
                            <a:noFill/>
                          </a:ln>
                        </pic:spPr>
                      </pic:pic>
                    </a:graphicData>
                  </a:graphic>
                </wp:inline>
              </w:drawing>
            </w:r>
          </w:p>
          <w:p w14:paraId="16C1F5DC" w14:textId="77777777" w:rsidR="00CC52BB" w:rsidRPr="00F60B5C" w:rsidRDefault="00CC52BB" w:rsidP="009628EA">
            <w:pPr>
              <w:widowControl w:val="0"/>
              <w:spacing w:after="0" w:line="240" w:lineRule="auto"/>
              <w:ind w:left="34"/>
              <w:rPr>
                <w:rFonts w:ascii="Arial Narrow" w:eastAsia="Arial Narrow" w:hAnsi="Arial Narrow"/>
                <w:b/>
                <w:color w:val="000000"/>
                <w:spacing w:val="-1"/>
                <w:sz w:val="32"/>
                <w:szCs w:val="32"/>
                <w:lang w:val="fr-FR"/>
              </w:rPr>
            </w:pPr>
            <w:r w:rsidRPr="00F60B5C">
              <w:rPr>
                <w:rFonts w:ascii="Arial Narrow" w:eastAsia="Arial Narrow" w:hAnsi="Arial Narrow"/>
                <w:b/>
                <w:color w:val="000000"/>
                <w:spacing w:val="-1"/>
                <w:sz w:val="32"/>
                <w:szCs w:val="32"/>
                <w:lang w:val="fr-FR"/>
              </w:rPr>
              <w:t>235</w:t>
            </w:r>
          </w:p>
        </w:tc>
        <w:tc>
          <w:tcPr>
            <w:tcW w:w="4643" w:type="dxa"/>
          </w:tcPr>
          <w:p w14:paraId="2A01BA90" w14:textId="77777777" w:rsidR="00B9731E" w:rsidRPr="00F60B5C" w:rsidRDefault="00B9731E" w:rsidP="00B9731E">
            <w:pPr>
              <w:widowControl w:val="0"/>
              <w:spacing w:after="0" w:line="240" w:lineRule="auto"/>
              <w:rPr>
                <w:rFonts w:ascii="News Gothic Std" w:hAnsi="News Gothic Std"/>
                <w:b/>
                <w:color w:val="1F497D"/>
                <w:sz w:val="24"/>
                <w:szCs w:val="24"/>
              </w:rPr>
            </w:pPr>
          </w:p>
        </w:tc>
        <w:tc>
          <w:tcPr>
            <w:tcW w:w="4643" w:type="dxa"/>
          </w:tcPr>
          <w:p w14:paraId="1F5EDE49" w14:textId="77777777" w:rsidR="00B9731E" w:rsidRPr="00F60B5C" w:rsidRDefault="00B9731E" w:rsidP="00B9731E">
            <w:pPr>
              <w:widowControl w:val="0"/>
              <w:spacing w:after="0" w:line="240" w:lineRule="auto"/>
              <w:rPr>
                <w:rFonts w:ascii="News Gothic Std" w:hAnsi="News Gothic Std"/>
                <w:b/>
                <w:color w:val="1F497D"/>
                <w:sz w:val="24"/>
                <w:szCs w:val="24"/>
              </w:rPr>
            </w:pPr>
          </w:p>
        </w:tc>
      </w:tr>
      <w:tr w:rsidR="00B9731E" w:rsidRPr="00DE482C" w14:paraId="1D061781" w14:textId="77777777" w:rsidTr="00CC52BB">
        <w:tc>
          <w:tcPr>
            <w:tcW w:w="4961" w:type="dxa"/>
          </w:tcPr>
          <w:p w14:paraId="464E7FEA" w14:textId="77777777" w:rsidR="00B9731E" w:rsidRPr="00F60B5C" w:rsidRDefault="00B9731E" w:rsidP="00CC52BB">
            <w:pPr>
              <w:autoSpaceDE w:val="0"/>
              <w:autoSpaceDN w:val="0"/>
              <w:adjustRightInd w:val="0"/>
              <w:spacing w:after="0" w:line="240" w:lineRule="auto"/>
              <w:ind w:left="169"/>
              <w:rPr>
                <w:rFonts w:ascii="Tahoma" w:eastAsia="Tahoma" w:hAnsi="Tahoma"/>
                <w:bCs/>
                <w:color w:val="919194"/>
                <w:spacing w:val="-12"/>
              </w:rPr>
            </w:pPr>
            <w:proofErr w:type="spellStart"/>
            <w:r w:rsidRPr="00F60B5C">
              <w:rPr>
                <w:rFonts w:ascii="Tahoma" w:eastAsia="Tahoma" w:hAnsi="Tahoma"/>
                <w:bCs/>
                <w:color w:val="919194"/>
                <w:spacing w:val="-12"/>
              </w:rPr>
              <w:t>Mutualia</w:t>
            </w:r>
            <w:proofErr w:type="spellEnd"/>
            <w:r w:rsidRPr="00F60B5C">
              <w:rPr>
                <w:rFonts w:ascii="Tahoma" w:eastAsia="Tahoma" w:hAnsi="Tahoma"/>
                <w:bCs/>
                <w:color w:val="919194"/>
                <w:spacing w:val="-12"/>
              </w:rPr>
              <w:t xml:space="preserve"> -</w:t>
            </w:r>
            <w:r w:rsidR="006B77DF" w:rsidRPr="00F60B5C">
              <w:rPr>
                <w:rFonts w:ascii="Tahoma" w:eastAsia="Tahoma" w:hAnsi="Tahoma"/>
                <w:bCs/>
                <w:color w:val="919194"/>
                <w:spacing w:val="-12"/>
              </w:rPr>
              <w:t xml:space="preserve"> </w:t>
            </w:r>
            <w:r w:rsidRPr="00F60B5C">
              <w:rPr>
                <w:rFonts w:ascii="Tahoma" w:eastAsia="Tahoma" w:hAnsi="Tahoma"/>
                <w:bCs/>
                <w:color w:val="919194"/>
                <w:spacing w:val="-12"/>
              </w:rPr>
              <w:t>Mutualité Neutre</w:t>
            </w:r>
          </w:p>
          <w:p w14:paraId="4C8E18B6" w14:textId="77777777" w:rsidR="006B77DF" w:rsidRPr="00F60B5C" w:rsidRDefault="006B77DF" w:rsidP="00CC52BB">
            <w:pPr>
              <w:widowControl w:val="0"/>
              <w:spacing w:before="360" w:after="0" w:line="240" w:lineRule="auto"/>
              <w:ind w:left="169"/>
              <w:rPr>
                <w:rFonts w:ascii="Tahoma" w:eastAsia="Tahoma" w:hAnsi="Tahoma"/>
                <w:b/>
                <w:bCs/>
                <w:color w:val="404042"/>
                <w:spacing w:val="6"/>
                <w:sz w:val="20"/>
                <w:szCs w:val="20"/>
                <w:lang w:val="fr-FR"/>
              </w:rPr>
            </w:pPr>
            <w:r w:rsidRPr="00F60B5C">
              <w:rPr>
                <w:rFonts w:ascii="Tahoma" w:eastAsia="Tahoma" w:hAnsi="Tahoma"/>
                <w:b/>
                <w:bCs/>
                <w:color w:val="404042"/>
                <w:spacing w:val="6"/>
                <w:sz w:val="20"/>
                <w:szCs w:val="20"/>
                <w:lang w:val="fr-FR"/>
              </w:rPr>
              <w:t>Siège social</w:t>
            </w:r>
          </w:p>
          <w:p w14:paraId="0256DCC1" w14:textId="77777777" w:rsidR="006B77DF" w:rsidRPr="00F60B5C" w:rsidRDefault="00312384" w:rsidP="00CC52BB">
            <w:pPr>
              <w:widowControl w:val="0"/>
              <w:spacing w:after="0" w:line="240" w:lineRule="auto"/>
              <w:ind w:left="169"/>
              <w:rPr>
                <w:rFonts w:ascii="Tahoma" w:eastAsia="Tahoma" w:hAnsi="Tahoma"/>
                <w:color w:val="404042"/>
                <w:spacing w:val="6"/>
                <w:sz w:val="20"/>
                <w:szCs w:val="20"/>
              </w:rPr>
            </w:pPr>
            <w:proofErr w:type="gramStart"/>
            <w:r w:rsidRPr="00F60B5C">
              <w:rPr>
                <w:rFonts w:ascii="Tahoma" w:eastAsia="Tahoma" w:hAnsi="Tahoma"/>
                <w:color w:val="404042"/>
                <w:spacing w:val="6"/>
                <w:sz w:val="20"/>
                <w:szCs w:val="20"/>
              </w:rPr>
              <w:t>b</w:t>
            </w:r>
            <w:r w:rsidR="006B77DF" w:rsidRPr="00F60B5C">
              <w:rPr>
                <w:rFonts w:ascii="Tahoma" w:eastAsia="Tahoma" w:hAnsi="Tahoma"/>
                <w:color w:val="404042"/>
                <w:spacing w:val="6"/>
                <w:sz w:val="20"/>
                <w:szCs w:val="20"/>
              </w:rPr>
              <w:t>oulevard</w:t>
            </w:r>
            <w:proofErr w:type="gramEnd"/>
            <w:r w:rsidR="006B77DF" w:rsidRPr="00F60B5C">
              <w:rPr>
                <w:rFonts w:ascii="Tahoma" w:eastAsia="Tahoma" w:hAnsi="Tahoma"/>
                <w:color w:val="404042"/>
                <w:spacing w:val="6"/>
                <w:sz w:val="20"/>
                <w:szCs w:val="20"/>
              </w:rPr>
              <w:t xml:space="preserve"> Brand Whitlock 87/93</w:t>
            </w:r>
          </w:p>
          <w:p w14:paraId="595F9B66" w14:textId="77777777" w:rsidR="006B77DF" w:rsidRPr="00F60B5C" w:rsidRDefault="006B77DF" w:rsidP="00CC52BB">
            <w:pPr>
              <w:widowControl w:val="0"/>
              <w:spacing w:after="0" w:line="240" w:lineRule="auto"/>
              <w:ind w:left="169"/>
              <w:rPr>
                <w:rFonts w:ascii="Tahoma" w:eastAsia="Tahoma" w:hAnsi="Tahoma"/>
                <w:color w:val="404042"/>
                <w:spacing w:val="6"/>
                <w:sz w:val="20"/>
                <w:szCs w:val="20"/>
              </w:rPr>
            </w:pPr>
            <w:proofErr w:type="gramStart"/>
            <w:r w:rsidRPr="00F60B5C">
              <w:rPr>
                <w:rFonts w:ascii="Tahoma" w:eastAsia="Tahoma" w:hAnsi="Tahoma"/>
                <w:color w:val="404042"/>
                <w:spacing w:val="6"/>
                <w:sz w:val="20"/>
                <w:szCs w:val="20"/>
              </w:rPr>
              <w:t>bte</w:t>
            </w:r>
            <w:proofErr w:type="gramEnd"/>
            <w:r w:rsidRPr="00F60B5C">
              <w:rPr>
                <w:rFonts w:ascii="Tahoma" w:eastAsia="Tahoma" w:hAnsi="Tahoma"/>
                <w:color w:val="404042"/>
                <w:spacing w:val="6"/>
                <w:sz w:val="20"/>
                <w:szCs w:val="20"/>
              </w:rPr>
              <w:t xml:space="preserve"> 4</w:t>
            </w:r>
          </w:p>
          <w:p w14:paraId="43D9763E" w14:textId="77777777" w:rsidR="006B77DF" w:rsidRPr="00F60B5C" w:rsidRDefault="006B77DF" w:rsidP="00CC52BB">
            <w:pPr>
              <w:widowControl w:val="0"/>
              <w:spacing w:after="0" w:line="240" w:lineRule="auto"/>
              <w:ind w:left="169"/>
              <w:rPr>
                <w:rFonts w:ascii="Tahoma" w:eastAsia="Tahoma" w:hAnsi="Tahoma"/>
                <w:color w:val="404042"/>
                <w:spacing w:val="6"/>
                <w:sz w:val="20"/>
                <w:szCs w:val="20"/>
              </w:rPr>
            </w:pPr>
            <w:r w:rsidRPr="00F60B5C">
              <w:rPr>
                <w:rFonts w:ascii="Tahoma" w:eastAsia="Tahoma" w:hAnsi="Tahoma"/>
                <w:color w:val="404042"/>
                <w:spacing w:val="6"/>
                <w:sz w:val="20"/>
                <w:szCs w:val="20"/>
              </w:rPr>
              <w:t>1200 Woluwe-Saint-Lambert</w:t>
            </w:r>
          </w:p>
          <w:p w14:paraId="0899FF5E" w14:textId="77777777" w:rsidR="006B77DF" w:rsidRPr="00F60B5C" w:rsidRDefault="006B77DF" w:rsidP="00CC52BB">
            <w:pPr>
              <w:widowControl w:val="0"/>
              <w:spacing w:after="0" w:line="240" w:lineRule="auto"/>
              <w:ind w:left="169"/>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Tél. 02 733 97 40</w:t>
            </w:r>
          </w:p>
          <w:p w14:paraId="16E680A2" w14:textId="77777777" w:rsidR="006B77DF" w:rsidRPr="00F60B5C" w:rsidRDefault="006B77DF" w:rsidP="00CC52BB">
            <w:pPr>
              <w:widowControl w:val="0"/>
              <w:spacing w:before="240" w:after="0" w:line="240" w:lineRule="auto"/>
              <w:ind w:left="169"/>
              <w:rPr>
                <w:rFonts w:ascii="Tahoma" w:eastAsia="Tahoma" w:hAnsi="Tahoma"/>
                <w:b/>
                <w:bCs/>
                <w:color w:val="404042"/>
                <w:spacing w:val="6"/>
                <w:sz w:val="20"/>
                <w:szCs w:val="20"/>
                <w:lang w:val="fr-FR"/>
              </w:rPr>
            </w:pPr>
            <w:r w:rsidRPr="00F60B5C">
              <w:rPr>
                <w:rFonts w:ascii="Tahoma" w:eastAsia="Tahoma" w:hAnsi="Tahoma"/>
                <w:b/>
                <w:bCs/>
                <w:color w:val="404042"/>
                <w:spacing w:val="6"/>
                <w:sz w:val="20"/>
                <w:szCs w:val="20"/>
                <w:lang w:val="fr-FR"/>
              </w:rPr>
              <w:t>Siège administratif</w:t>
            </w:r>
          </w:p>
          <w:p w14:paraId="23E18545" w14:textId="77777777" w:rsidR="00B9731E" w:rsidRPr="00F60B5C" w:rsidRDefault="00B9731E" w:rsidP="00CC52BB">
            <w:pPr>
              <w:widowControl w:val="0"/>
              <w:spacing w:after="0" w:line="240" w:lineRule="auto"/>
              <w:ind w:left="169"/>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Place Verte 41</w:t>
            </w:r>
          </w:p>
          <w:p w14:paraId="1DC2674F" w14:textId="77777777" w:rsidR="00B9731E" w:rsidRPr="00F60B5C" w:rsidRDefault="00B9731E" w:rsidP="00CC52BB">
            <w:pPr>
              <w:widowControl w:val="0"/>
              <w:spacing w:after="0" w:line="240" w:lineRule="auto"/>
              <w:ind w:left="169"/>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4800 Verviers</w:t>
            </w:r>
          </w:p>
          <w:p w14:paraId="460200DD" w14:textId="77777777" w:rsidR="00B9731E" w:rsidRPr="00F60B5C" w:rsidRDefault="00B9731E" w:rsidP="00CC52BB">
            <w:pPr>
              <w:widowControl w:val="0"/>
              <w:spacing w:after="0" w:line="240" w:lineRule="auto"/>
              <w:ind w:left="169"/>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Tél. 087 31 34 45</w:t>
            </w:r>
          </w:p>
          <w:p w14:paraId="55E7FCD8" w14:textId="77777777" w:rsidR="00B9731E" w:rsidRPr="00F60B5C" w:rsidRDefault="00B9731E" w:rsidP="00CC52BB">
            <w:pPr>
              <w:widowControl w:val="0"/>
              <w:spacing w:before="120" w:after="0" w:line="240" w:lineRule="auto"/>
              <w:ind w:left="169"/>
              <w:rPr>
                <w:rFonts w:ascii="Tahoma" w:eastAsia="Tahoma" w:hAnsi="Tahoma" w:cs="Tahoma"/>
                <w:color w:val="5B9BD5"/>
                <w:spacing w:val="2"/>
                <w:sz w:val="20"/>
                <w:szCs w:val="20"/>
                <w:u w:val="single"/>
                <w:lang w:val="fr-FR"/>
              </w:rPr>
            </w:pPr>
            <w:r w:rsidRPr="00F60B5C">
              <w:rPr>
                <w:rFonts w:ascii="Tahoma" w:eastAsia="Tahoma" w:hAnsi="Tahoma" w:cs="Tahoma"/>
                <w:color w:val="5B9BD5"/>
                <w:spacing w:val="2"/>
                <w:sz w:val="20"/>
                <w:szCs w:val="20"/>
                <w:u w:val="single"/>
                <w:lang w:val="fr-FR"/>
              </w:rPr>
              <w:t>info@mutualia.be</w:t>
            </w:r>
          </w:p>
          <w:p w14:paraId="3FDBCD26" w14:textId="77777777" w:rsidR="00B9731E" w:rsidRPr="00F60B5C" w:rsidRDefault="00B9731E" w:rsidP="00CC52BB">
            <w:pPr>
              <w:widowControl w:val="0"/>
              <w:spacing w:after="0" w:line="240" w:lineRule="auto"/>
              <w:ind w:left="169"/>
              <w:rPr>
                <w:rFonts w:ascii="News Gothic Std" w:hAnsi="News Gothic Std"/>
                <w:b/>
                <w:sz w:val="20"/>
              </w:rPr>
            </w:pPr>
            <w:r w:rsidRPr="00F60B5C">
              <w:rPr>
                <w:rFonts w:ascii="Tahoma" w:eastAsia="Tahoma" w:hAnsi="Tahoma" w:cs="Tahoma"/>
                <w:color w:val="5B9BD5"/>
                <w:spacing w:val="2"/>
                <w:sz w:val="20"/>
                <w:szCs w:val="20"/>
                <w:u w:val="single"/>
                <w:lang w:val="fr-FR"/>
              </w:rPr>
              <w:t>www.mutualia.be</w:t>
            </w:r>
          </w:p>
        </w:tc>
        <w:tc>
          <w:tcPr>
            <w:tcW w:w="4643" w:type="dxa"/>
            <w:gridSpan w:val="2"/>
          </w:tcPr>
          <w:p w14:paraId="6E5A0D1C" w14:textId="77777777" w:rsidR="005C6139" w:rsidRPr="00F60B5C" w:rsidRDefault="005C6139" w:rsidP="009628EA">
            <w:pPr>
              <w:spacing w:after="0" w:line="221" w:lineRule="exact"/>
              <w:ind w:left="33"/>
              <w:textAlignment w:val="baseline"/>
              <w:rPr>
                <w:rFonts w:ascii="Tahoma" w:eastAsia="Tahoma" w:hAnsi="Tahoma"/>
                <w:bCs/>
                <w:color w:val="919194"/>
                <w:spacing w:val="-12"/>
                <w:lang w:val="nl-NL"/>
              </w:rPr>
            </w:pPr>
            <w:r w:rsidRPr="00F60B5C">
              <w:rPr>
                <w:rFonts w:ascii="Tahoma" w:eastAsia="Tahoma" w:hAnsi="Tahoma"/>
                <w:bCs/>
                <w:color w:val="919194"/>
                <w:spacing w:val="-12"/>
                <w:lang w:val="nl-NL"/>
              </w:rPr>
              <w:t>Neutraal Ziekenfonds</w:t>
            </w:r>
          </w:p>
          <w:p w14:paraId="0FB5D101" w14:textId="77777777" w:rsidR="005C6139" w:rsidRPr="00F60B5C" w:rsidRDefault="005C6139" w:rsidP="009628EA">
            <w:pPr>
              <w:spacing w:after="0" w:line="221" w:lineRule="exact"/>
              <w:ind w:left="33"/>
              <w:textAlignment w:val="baseline"/>
              <w:rPr>
                <w:rFonts w:ascii="Tahoma" w:eastAsia="Tahoma" w:hAnsi="Tahoma"/>
                <w:bCs/>
                <w:color w:val="919194"/>
                <w:spacing w:val="-12"/>
                <w:lang w:val="nl-NL"/>
              </w:rPr>
            </w:pPr>
            <w:r w:rsidRPr="00F60B5C">
              <w:rPr>
                <w:rFonts w:ascii="Tahoma" w:eastAsia="Tahoma" w:hAnsi="Tahoma"/>
                <w:bCs/>
                <w:color w:val="919194"/>
                <w:spacing w:val="-12"/>
                <w:lang w:val="nl-NL"/>
              </w:rPr>
              <w:t>Vlaanderen</w:t>
            </w:r>
          </w:p>
          <w:p w14:paraId="4D1FC125" w14:textId="77777777" w:rsidR="005C6139" w:rsidRPr="00F60B5C" w:rsidRDefault="005C6139" w:rsidP="009628EA">
            <w:pPr>
              <w:spacing w:before="120" w:line="221" w:lineRule="exact"/>
              <w:ind w:left="33"/>
              <w:textAlignment w:val="baseline"/>
              <w:rPr>
                <w:rFonts w:ascii="Tahoma" w:eastAsia="Tahoma" w:hAnsi="Tahoma"/>
                <w:color w:val="404042"/>
                <w:spacing w:val="6"/>
                <w:sz w:val="20"/>
                <w:szCs w:val="20"/>
                <w:lang w:val="nl-NL"/>
              </w:rPr>
            </w:pPr>
            <w:r w:rsidRPr="00F60B5C">
              <w:rPr>
                <w:rFonts w:ascii="Tahoma" w:eastAsia="Tahoma" w:hAnsi="Tahoma"/>
                <w:color w:val="404042"/>
                <w:spacing w:val="6"/>
                <w:sz w:val="20"/>
                <w:szCs w:val="20"/>
                <w:lang w:val="nl-NL"/>
              </w:rPr>
              <w:t xml:space="preserve">Statieplein 12 </w:t>
            </w:r>
            <w:r w:rsidRPr="00F60B5C">
              <w:rPr>
                <w:rFonts w:ascii="Tahoma" w:eastAsia="Tahoma" w:hAnsi="Tahoma"/>
                <w:color w:val="404042"/>
                <w:spacing w:val="6"/>
                <w:sz w:val="20"/>
                <w:szCs w:val="20"/>
                <w:lang w:val="nl-NL"/>
              </w:rPr>
              <w:br/>
              <w:t>9300 Aalst</w:t>
            </w:r>
          </w:p>
          <w:p w14:paraId="5641819B" w14:textId="77777777" w:rsidR="005C6139" w:rsidRPr="00F60B5C" w:rsidRDefault="005C6139" w:rsidP="009628EA">
            <w:pPr>
              <w:spacing w:before="101" w:line="221" w:lineRule="exact"/>
              <w:ind w:left="33"/>
              <w:textAlignment w:val="baseline"/>
              <w:rPr>
                <w:rFonts w:ascii="Tahoma" w:eastAsia="Tahoma" w:hAnsi="Tahoma"/>
                <w:color w:val="404042"/>
                <w:spacing w:val="6"/>
                <w:sz w:val="20"/>
                <w:szCs w:val="20"/>
                <w:lang w:val="nl-NL"/>
              </w:rPr>
            </w:pPr>
            <w:r w:rsidRPr="00F60B5C">
              <w:rPr>
                <w:rFonts w:ascii="Tahoma" w:eastAsia="Tahoma" w:hAnsi="Tahoma"/>
                <w:color w:val="404042"/>
                <w:spacing w:val="6"/>
                <w:sz w:val="20"/>
                <w:szCs w:val="20"/>
                <w:lang w:val="nl-NL"/>
              </w:rPr>
              <w:t xml:space="preserve">Tél. 053 76 99 99 </w:t>
            </w:r>
            <w:r w:rsidRPr="00F60B5C">
              <w:rPr>
                <w:rFonts w:ascii="Tahoma" w:eastAsia="Tahoma" w:hAnsi="Tahoma"/>
                <w:color w:val="404042"/>
                <w:spacing w:val="6"/>
                <w:sz w:val="20"/>
                <w:szCs w:val="20"/>
                <w:lang w:val="nl-NL"/>
              </w:rPr>
              <w:br/>
              <w:t>Fax 053 77 09 02</w:t>
            </w:r>
          </w:p>
          <w:p w14:paraId="2A15F6FE" w14:textId="77777777" w:rsidR="005C6139" w:rsidRPr="00F60B5C" w:rsidRDefault="00956D07" w:rsidP="009628EA">
            <w:pPr>
              <w:widowControl w:val="0"/>
              <w:spacing w:after="0" w:line="240" w:lineRule="auto"/>
              <w:ind w:left="33"/>
              <w:rPr>
                <w:rFonts w:ascii="Tahoma" w:eastAsia="Tahoma" w:hAnsi="Tahoma" w:cs="Tahoma"/>
                <w:color w:val="5B9BD5"/>
                <w:spacing w:val="2"/>
                <w:sz w:val="20"/>
                <w:szCs w:val="20"/>
                <w:u w:val="single"/>
                <w:lang w:val="nl-NL"/>
              </w:rPr>
            </w:pPr>
            <w:hyperlink r:id="rId18" w:history="1">
              <w:r w:rsidRPr="00F60B5C">
                <w:rPr>
                  <w:rStyle w:val="Hyperlink"/>
                  <w:rFonts w:ascii="Tahoma" w:eastAsia="Tahoma" w:hAnsi="Tahoma" w:cs="Tahoma"/>
                  <w:spacing w:val="2"/>
                  <w:sz w:val="20"/>
                  <w:szCs w:val="20"/>
                  <w:lang w:val="nl-NL"/>
                </w:rPr>
                <w:t>info@nzvl.be</w:t>
              </w:r>
            </w:hyperlink>
            <w:r w:rsidR="005C6139" w:rsidRPr="00F60B5C">
              <w:rPr>
                <w:rFonts w:ascii="Tahoma" w:eastAsia="Tahoma" w:hAnsi="Tahoma" w:cs="Tahoma"/>
                <w:color w:val="5B9BD5"/>
                <w:spacing w:val="2"/>
                <w:sz w:val="20"/>
                <w:szCs w:val="20"/>
                <w:u w:val="single"/>
                <w:lang w:val="nl-NL"/>
              </w:rPr>
              <w:t xml:space="preserve"> </w:t>
            </w:r>
          </w:p>
          <w:p w14:paraId="27B14664" w14:textId="77777777" w:rsidR="00B9731E" w:rsidRPr="00F60B5C" w:rsidRDefault="005C6139" w:rsidP="009628EA">
            <w:pPr>
              <w:widowControl w:val="0"/>
              <w:spacing w:after="0" w:line="240" w:lineRule="auto"/>
              <w:ind w:left="33"/>
              <w:rPr>
                <w:rFonts w:ascii="News Gothic Std" w:hAnsi="News Gothic Std"/>
                <w:b/>
                <w:sz w:val="20"/>
                <w:lang w:val="nl-NL"/>
              </w:rPr>
            </w:pPr>
            <w:hyperlink r:id="rId19">
              <w:r w:rsidRPr="00F60B5C">
                <w:rPr>
                  <w:rFonts w:ascii="Tahoma" w:eastAsia="Tahoma" w:hAnsi="Tahoma" w:cs="Tahoma"/>
                  <w:color w:val="5B9BD5"/>
                  <w:spacing w:val="2"/>
                  <w:sz w:val="20"/>
                  <w:szCs w:val="20"/>
                  <w:u w:val="single"/>
                  <w:lang w:val="nl-NL"/>
                </w:rPr>
                <w:t>www.nzvl.be</w:t>
              </w:r>
            </w:hyperlink>
          </w:p>
        </w:tc>
        <w:tc>
          <w:tcPr>
            <w:tcW w:w="4643" w:type="dxa"/>
          </w:tcPr>
          <w:p w14:paraId="56E6352E" w14:textId="77777777" w:rsidR="00B9731E" w:rsidRPr="00F60B5C" w:rsidRDefault="00B9731E" w:rsidP="00B9731E">
            <w:pPr>
              <w:widowControl w:val="0"/>
              <w:spacing w:after="0" w:line="240" w:lineRule="auto"/>
              <w:rPr>
                <w:rFonts w:ascii="News Gothic Std" w:hAnsi="News Gothic Std"/>
                <w:b/>
                <w:color w:val="1F497D"/>
                <w:sz w:val="24"/>
                <w:szCs w:val="24"/>
                <w:lang w:val="nl-NL"/>
              </w:rPr>
            </w:pPr>
          </w:p>
        </w:tc>
        <w:tc>
          <w:tcPr>
            <w:tcW w:w="4643" w:type="dxa"/>
          </w:tcPr>
          <w:p w14:paraId="58931128" w14:textId="77777777" w:rsidR="00B9731E" w:rsidRPr="00F60B5C" w:rsidRDefault="00B9731E" w:rsidP="00B9731E">
            <w:pPr>
              <w:widowControl w:val="0"/>
              <w:spacing w:after="0" w:line="240" w:lineRule="auto"/>
              <w:rPr>
                <w:rFonts w:ascii="News Gothic Std" w:hAnsi="News Gothic Std"/>
                <w:b/>
                <w:color w:val="1F497D"/>
                <w:sz w:val="24"/>
                <w:szCs w:val="24"/>
                <w:lang w:val="nl-NL"/>
              </w:rPr>
            </w:pPr>
          </w:p>
        </w:tc>
      </w:tr>
    </w:tbl>
    <w:p w14:paraId="0DC07FE4" w14:textId="77777777" w:rsidR="00B9731E" w:rsidRPr="00F60B5C" w:rsidRDefault="00B9731E" w:rsidP="006411FB">
      <w:pPr>
        <w:widowControl w:val="0"/>
        <w:spacing w:after="0" w:line="240" w:lineRule="auto"/>
        <w:rPr>
          <w:rFonts w:ascii="News Gothic Std" w:hAnsi="News Gothic Std"/>
          <w:b/>
          <w:color w:val="1F497D"/>
          <w:sz w:val="24"/>
          <w:szCs w:val="24"/>
          <w:lang w:val="nl-NL"/>
        </w:rPr>
      </w:pPr>
    </w:p>
    <w:p w14:paraId="2CF70101" w14:textId="77777777" w:rsidR="00B9731E" w:rsidRPr="00F60B5C" w:rsidRDefault="00B9731E" w:rsidP="006411FB">
      <w:pPr>
        <w:widowControl w:val="0"/>
        <w:spacing w:after="0" w:line="240" w:lineRule="auto"/>
        <w:rPr>
          <w:rFonts w:ascii="News Gothic Std" w:hAnsi="News Gothic Std"/>
          <w:b/>
          <w:color w:val="1F497D"/>
          <w:sz w:val="24"/>
          <w:szCs w:val="24"/>
          <w:lang w:val="nl-NL"/>
        </w:rPr>
      </w:pPr>
    </w:p>
    <w:p w14:paraId="1AEE5F87" w14:textId="77777777" w:rsidR="009A3D47" w:rsidRPr="009C7616" w:rsidRDefault="00035ECE" w:rsidP="009C7616">
      <w:pPr>
        <w:pStyle w:val="Titre2"/>
        <w:rPr>
          <w:rFonts w:cs="Times New Roman"/>
          <w:lang w:eastAsia="en-US"/>
        </w:rPr>
      </w:pPr>
      <w:r w:rsidRPr="009C7616">
        <w:rPr>
          <w:rFonts w:cs="Times New Roman"/>
          <w:lang w:eastAsia="en-US"/>
        </w:rPr>
        <w:t>Partenaires</w:t>
      </w:r>
    </w:p>
    <w:p w14:paraId="45D3818E" w14:textId="77777777" w:rsidR="009A3D47" w:rsidRPr="00F60B5C" w:rsidRDefault="009A3D47" w:rsidP="006411FB">
      <w:pPr>
        <w:widowControl w:val="0"/>
        <w:spacing w:after="0" w:line="240" w:lineRule="auto"/>
        <w:rPr>
          <w:rFonts w:ascii="News Gothic Std" w:hAnsi="News Gothic Std"/>
        </w:rPr>
      </w:pPr>
    </w:p>
    <w:p w14:paraId="5E1DF150" w14:textId="77777777" w:rsidR="009A3D47" w:rsidRPr="00F60B5C" w:rsidRDefault="00D33D1B" w:rsidP="006411FB">
      <w:pPr>
        <w:widowControl w:val="0"/>
        <w:spacing w:after="0" w:line="240" w:lineRule="auto"/>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Union Nationale des Mutualités Neutres</w:t>
      </w:r>
    </w:p>
    <w:p w14:paraId="3DBF63E7" w14:textId="77777777" w:rsidR="00D33D1B" w:rsidRPr="00F60B5C" w:rsidRDefault="00D33D1B" w:rsidP="006411FB">
      <w:pPr>
        <w:widowControl w:val="0"/>
        <w:spacing w:after="0" w:line="240" w:lineRule="auto"/>
        <w:rPr>
          <w:rFonts w:ascii="News Gothic Std" w:hAnsi="News Gothic Std"/>
          <w:color w:val="000000"/>
        </w:rPr>
      </w:pPr>
    </w:p>
    <w:p w14:paraId="72686696" w14:textId="77777777" w:rsidR="00D33D1B" w:rsidRPr="00F60B5C" w:rsidRDefault="00D33D1B" w:rsidP="000675B1">
      <w:pPr>
        <w:spacing w:line="290"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 xml:space="preserve">L'Union Nationale des Mutualités Neutres regroupe </w:t>
      </w:r>
      <w:r w:rsidR="008A166D" w:rsidRPr="00F60B5C">
        <w:rPr>
          <w:rFonts w:ascii="Tahoma" w:eastAsia="Tahoma" w:hAnsi="Tahoma"/>
          <w:spacing w:val="6"/>
          <w:sz w:val="20"/>
          <w:szCs w:val="20"/>
          <w:lang w:val="fr-FR"/>
        </w:rPr>
        <w:t>4</w:t>
      </w:r>
      <w:r w:rsidRPr="00F60B5C">
        <w:rPr>
          <w:rFonts w:ascii="Tahoma" w:eastAsia="Tahoma" w:hAnsi="Tahoma"/>
          <w:spacing w:val="6"/>
          <w:sz w:val="20"/>
          <w:szCs w:val="20"/>
          <w:lang w:val="fr-FR"/>
        </w:rPr>
        <w:t xml:space="preserve"> mutualités</w:t>
      </w:r>
      <w:r w:rsidRPr="00F60B5C">
        <w:rPr>
          <w:rFonts w:ascii="Tahoma" w:eastAsia="Tahoma" w:hAnsi="Tahoma"/>
          <w:color w:val="404042"/>
          <w:spacing w:val="6"/>
          <w:sz w:val="20"/>
          <w:szCs w:val="20"/>
          <w:lang w:val="fr-FR"/>
        </w:rPr>
        <w:t xml:space="preserve"> neutres réparties sur l'ensemble du territoire national. Elle se caractérise par sa liberté d'action en dehors de toute contrainte politique et philosophique ou religieuse. Les mutualités neutres gèrent l'assurance obligatoire mais offrent également des services complémentaires performants.</w:t>
      </w:r>
    </w:p>
    <w:p w14:paraId="2A34883F" w14:textId="1B7A970E" w:rsidR="00D33D1B" w:rsidRPr="00F60B5C" w:rsidRDefault="003479F5" w:rsidP="00D33D1B">
      <w:pPr>
        <w:spacing w:line="290" w:lineRule="exact"/>
        <w:textAlignment w:val="baseline"/>
        <w:rPr>
          <w:noProof/>
        </w:rPr>
      </w:pPr>
      <w:r w:rsidRPr="00F60B5C">
        <w:rPr>
          <w:noProof/>
        </w:rPr>
        <mc:AlternateContent>
          <mc:Choice Requires="wps">
            <w:drawing>
              <wp:anchor distT="0" distB="0" distL="114300" distR="114300" simplePos="0" relativeHeight="251656704" behindDoc="0" locked="0" layoutInCell="1" allowOverlap="1" wp14:anchorId="17652AF8" wp14:editId="24D1B0DB">
                <wp:simplePos x="0" y="0"/>
                <wp:positionH relativeFrom="column">
                  <wp:posOffset>-100330</wp:posOffset>
                </wp:positionH>
                <wp:positionV relativeFrom="paragraph">
                  <wp:posOffset>121285</wp:posOffset>
                </wp:positionV>
                <wp:extent cx="3779520" cy="647700"/>
                <wp:effectExtent l="9525" t="12065" r="11430" b="6985"/>
                <wp:wrapNone/>
                <wp:docPr id="50731695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9520" cy="647700"/>
                        </a:xfrm>
                        <a:prstGeom prst="rect">
                          <a:avLst/>
                        </a:prstGeom>
                        <a:solidFill>
                          <a:srgbClr val="FFFFFF"/>
                        </a:solidFill>
                        <a:ln w="9525">
                          <a:solidFill>
                            <a:srgbClr val="FFFFFF"/>
                          </a:solidFill>
                          <a:miter lim="800000"/>
                          <a:headEnd/>
                          <a:tailEnd/>
                        </a:ln>
                      </wps:spPr>
                      <wps:txbx>
                        <w:txbxContent>
                          <w:p w14:paraId="450AA294" w14:textId="30D772EA" w:rsidR="001C7CB3" w:rsidRDefault="003479F5">
                            <w:r w:rsidRPr="000368D0">
                              <w:rPr>
                                <w:noProof/>
                              </w:rPr>
                              <w:drawing>
                                <wp:inline distT="0" distB="0" distL="0" distR="0" wp14:anchorId="13CB1247" wp14:editId="6CC73209">
                                  <wp:extent cx="3459480" cy="525780"/>
                                  <wp:effectExtent l="0" t="0" r="0" b="0"/>
                                  <wp:docPr id="653226929" name="Picture 74" descr="A picture containing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A picture containing me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59480" cy="5257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652AF8" id="_x0000_t202" coordsize="21600,21600" o:spt="202" path="m,l,21600r21600,l21600,xe">
                <v:stroke joinstyle="miter"/>
                <v:path gradientshapeok="t" o:connecttype="rect"/>
              </v:shapetype>
              <v:shape id="Text Box 4" o:spid="_x0000_s1026" type="#_x0000_t202" style="position:absolute;margin-left:-7.9pt;margin-top:9.55pt;width:297.6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" strokecolor="white">
                <v:textbox>
                  <w:txbxContent>
                    <w:p w14:paraId="450AA294" w14:textId="30D772EA" w:rsidR="001C7CB3" w:rsidRDefault="003479F5">
                      <w:r w:rsidRPr="000368D0">
                        <w:rPr>
                          <w:noProof/>
                        </w:rPr>
                        <w:drawing>
                          <wp:inline distT="0" distB="0" distL="0" distR="0" wp14:anchorId="13CB1247" wp14:editId="6CC73209">
                            <wp:extent cx="3459480" cy="525780"/>
                            <wp:effectExtent l="0" t="0" r="0" b="0"/>
                            <wp:docPr id="653226929" name="Picture 74" descr="A picture containing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A picture containing meter&#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59480" cy="525780"/>
                                    </a:xfrm>
                                    <a:prstGeom prst="rect">
                                      <a:avLst/>
                                    </a:prstGeom>
                                    <a:noFill/>
                                    <a:ln>
                                      <a:noFill/>
                                    </a:ln>
                                  </pic:spPr>
                                </pic:pic>
                              </a:graphicData>
                            </a:graphic>
                          </wp:inline>
                        </w:drawing>
                      </w:r>
                    </w:p>
                  </w:txbxContent>
                </v:textbox>
              </v:shape>
            </w:pict>
          </mc:Fallback>
        </mc:AlternateContent>
      </w:r>
    </w:p>
    <w:p w14:paraId="3C5BA730" w14:textId="77777777" w:rsidR="00D33D1B" w:rsidRPr="00F60B5C" w:rsidRDefault="00D33D1B" w:rsidP="00D33D1B">
      <w:pPr>
        <w:spacing w:line="290" w:lineRule="exact"/>
        <w:textAlignment w:val="baseline"/>
        <w:rPr>
          <w:rFonts w:ascii="Tahoma" w:eastAsia="Tahoma" w:hAnsi="Tahoma"/>
          <w:color w:val="404042"/>
          <w:spacing w:val="6"/>
          <w:sz w:val="20"/>
          <w:szCs w:val="20"/>
          <w:lang w:val="fr-FR"/>
        </w:rPr>
      </w:pPr>
    </w:p>
    <w:p w14:paraId="2329AF29" w14:textId="77777777" w:rsidR="001C7CB3" w:rsidRPr="00F60B5C" w:rsidRDefault="001C7CB3" w:rsidP="00D33D1B">
      <w:pPr>
        <w:spacing w:after="0" w:line="290" w:lineRule="exact"/>
        <w:textAlignment w:val="baseline"/>
        <w:rPr>
          <w:rFonts w:ascii="Tahoma" w:eastAsia="Tahoma" w:hAnsi="Tahoma"/>
          <w:color w:val="404042"/>
          <w:spacing w:val="6"/>
          <w:sz w:val="20"/>
          <w:szCs w:val="20"/>
          <w:lang w:val="fr-FR"/>
        </w:rPr>
      </w:pPr>
    </w:p>
    <w:p w14:paraId="11317FC1" w14:textId="77777777" w:rsidR="00D33D1B" w:rsidRPr="00F60B5C" w:rsidRDefault="00D33D1B" w:rsidP="00D33D1B">
      <w:pPr>
        <w:spacing w:after="0" w:line="290" w:lineRule="exact"/>
        <w:textAlignment w:val="baseline"/>
        <w:rPr>
          <w:rFonts w:ascii="Tahoma" w:eastAsia="Tahoma" w:hAnsi="Tahoma"/>
          <w:color w:val="404042"/>
          <w:spacing w:val="6"/>
          <w:sz w:val="20"/>
          <w:szCs w:val="20"/>
          <w:lang w:val="fr-FR"/>
        </w:rPr>
      </w:pPr>
      <w:proofErr w:type="gramStart"/>
      <w:r w:rsidRPr="00F60B5C">
        <w:rPr>
          <w:rFonts w:ascii="Tahoma" w:eastAsia="Tahoma" w:hAnsi="Tahoma"/>
          <w:color w:val="404042"/>
          <w:spacing w:val="6"/>
          <w:sz w:val="20"/>
          <w:szCs w:val="20"/>
          <w:lang w:val="fr-FR"/>
        </w:rPr>
        <w:t>chaussée</w:t>
      </w:r>
      <w:proofErr w:type="gramEnd"/>
      <w:r w:rsidRPr="00F60B5C">
        <w:rPr>
          <w:rFonts w:ascii="Tahoma" w:eastAsia="Tahoma" w:hAnsi="Tahoma"/>
          <w:color w:val="404042"/>
          <w:spacing w:val="6"/>
          <w:sz w:val="20"/>
          <w:szCs w:val="20"/>
          <w:lang w:val="fr-FR"/>
        </w:rPr>
        <w:t xml:space="preserve"> de Charleroi 145</w:t>
      </w:r>
    </w:p>
    <w:p w14:paraId="32FECA02" w14:textId="77777777" w:rsidR="00D33D1B" w:rsidRPr="00F60B5C" w:rsidRDefault="00D33D1B" w:rsidP="00D33D1B">
      <w:pPr>
        <w:spacing w:after="0" w:line="290" w:lineRule="exact"/>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1060 Bruxelles</w:t>
      </w:r>
    </w:p>
    <w:p w14:paraId="73987FB9" w14:textId="77777777" w:rsidR="00D33D1B" w:rsidRPr="00F60B5C" w:rsidRDefault="00D33D1B" w:rsidP="00621EEB">
      <w:pPr>
        <w:spacing w:before="120" w:after="0" w:line="290" w:lineRule="exact"/>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Tél. 02 538 83 00</w:t>
      </w:r>
    </w:p>
    <w:p w14:paraId="3C68C39C" w14:textId="77777777" w:rsidR="00D33D1B" w:rsidRPr="00F60B5C" w:rsidRDefault="00D33D1B" w:rsidP="00D33D1B">
      <w:pPr>
        <w:spacing w:after="0" w:line="290" w:lineRule="exact"/>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Fax 02 538 50 18</w:t>
      </w:r>
    </w:p>
    <w:p w14:paraId="1A2504A0" w14:textId="77777777" w:rsidR="00D33D1B" w:rsidRPr="00F60B5C" w:rsidRDefault="00D33D1B" w:rsidP="00621EEB">
      <w:pPr>
        <w:spacing w:before="120" w:after="0" w:line="290" w:lineRule="exact"/>
        <w:textAlignment w:val="baseline"/>
        <w:rPr>
          <w:rFonts w:ascii="Tahoma" w:eastAsia="Tahoma" w:hAnsi="Tahoma" w:cs="Tahoma"/>
          <w:color w:val="5B9BD5"/>
          <w:spacing w:val="2"/>
          <w:sz w:val="20"/>
          <w:szCs w:val="20"/>
          <w:u w:val="single"/>
          <w:lang w:val="fr-FR"/>
        </w:rPr>
      </w:pPr>
      <w:hyperlink r:id="rId22" w:history="1">
        <w:r w:rsidRPr="00F60B5C">
          <w:rPr>
            <w:rFonts w:ascii="Tahoma" w:eastAsia="Tahoma" w:hAnsi="Tahoma" w:cs="Tahoma"/>
            <w:color w:val="5B9BD5"/>
            <w:spacing w:val="2"/>
            <w:sz w:val="20"/>
            <w:szCs w:val="20"/>
            <w:u w:val="single"/>
            <w:lang w:val="fr-FR"/>
          </w:rPr>
          <w:t>info@unmn.be</w:t>
        </w:r>
      </w:hyperlink>
    </w:p>
    <w:p w14:paraId="192F3682" w14:textId="77777777" w:rsidR="00B97EA3" w:rsidRPr="00F60B5C" w:rsidRDefault="00D33D1B" w:rsidP="006411FB">
      <w:pPr>
        <w:widowControl w:val="0"/>
        <w:spacing w:after="0" w:line="240" w:lineRule="auto"/>
        <w:rPr>
          <w:rFonts w:ascii="News Gothic Std" w:hAnsi="News Gothic Std"/>
          <w:color w:val="000000"/>
        </w:rPr>
      </w:pPr>
      <w:hyperlink r:id="rId23" w:history="1">
        <w:r w:rsidRPr="00F60B5C">
          <w:rPr>
            <w:rFonts w:ascii="Tahoma" w:eastAsia="Tahoma" w:hAnsi="Tahoma" w:cs="Tahoma"/>
            <w:color w:val="5B9BD5"/>
            <w:spacing w:val="2"/>
            <w:sz w:val="20"/>
            <w:szCs w:val="20"/>
            <w:u w:val="single"/>
            <w:lang w:val="fr-FR"/>
          </w:rPr>
          <w:t>www.mutualites-neutres.be</w:t>
        </w:r>
      </w:hyperlink>
    </w:p>
    <w:p w14:paraId="434ADE89" w14:textId="3C9FCEE9" w:rsidR="00350175" w:rsidRPr="00F60B5C" w:rsidRDefault="00D33D1B" w:rsidP="00350175">
      <w:pPr>
        <w:spacing w:line="290" w:lineRule="exact"/>
        <w:textAlignment w:val="baseline"/>
        <w:rPr>
          <w:rFonts w:ascii="Arial" w:eastAsia="Arial" w:hAnsi="Arial"/>
          <w:b/>
          <w:i/>
          <w:color w:val="000000"/>
          <w:spacing w:val="-7"/>
          <w:sz w:val="23"/>
          <w:lang w:val="fr-FR"/>
        </w:rPr>
      </w:pPr>
      <w:r w:rsidRPr="00F60B5C">
        <w:rPr>
          <w:rFonts w:ascii="News Gothic Std" w:hAnsi="News Gothic Std"/>
          <w:b/>
          <w:color w:val="000000"/>
        </w:rPr>
        <w:br w:type="page"/>
      </w:r>
      <w:r w:rsidR="003479F5" w:rsidRPr="00F60B5C">
        <w:rPr>
          <w:rFonts w:ascii="Times New Roman" w:eastAsia="Times New Roman" w:hAnsi="Times New Roman"/>
          <w:b/>
          <w:i/>
          <w:noProof/>
          <w:color w:val="000000"/>
          <w:spacing w:val="-5"/>
          <w:sz w:val="28"/>
          <w:szCs w:val="28"/>
          <w:lang w:val="fr-FR"/>
        </w:rPr>
        <w:lastRenderedPageBreak/>
        <mc:AlternateContent>
          <mc:Choice Requires="wps">
            <w:drawing>
              <wp:anchor distT="0" distB="0" distL="0" distR="0" simplePos="0" relativeHeight="251657728" behindDoc="1" locked="0" layoutInCell="1" allowOverlap="1" wp14:anchorId="1F2E25A4" wp14:editId="5817E49E">
                <wp:simplePos x="0" y="0"/>
                <wp:positionH relativeFrom="page">
                  <wp:posOffset>4069080</wp:posOffset>
                </wp:positionH>
                <wp:positionV relativeFrom="page">
                  <wp:posOffset>808355</wp:posOffset>
                </wp:positionV>
                <wp:extent cx="2952115" cy="3535045"/>
                <wp:effectExtent l="0" t="0" r="635" b="8255"/>
                <wp:wrapSquare wrapText="bothSides"/>
                <wp:docPr id="61227327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115" cy="3535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06DC5" w14:textId="5A4FA5DD" w:rsidR="00350175" w:rsidRDefault="00D95858" w:rsidP="00C56C44">
                            <w:pPr>
                              <w:tabs>
                                <w:tab w:val="left" w:pos="426"/>
                              </w:tabs>
                              <w:ind w:firstLine="1418"/>
                            </w:pPr>
                            <w:r>
                              <w:rPr>
                                <w:noProof/>
                              </w:rPr>
                              <w:drawing>
                                <wp:inline distT="0" distB="0" distL="0" distR="0" wp14:anchorId="3C9B079F" wp14:editId="223261FB">
                                  <wp:extent cx="1892935" cy="2149859"/>
                                  <wp:effectExtent l="0" t="0" r="0" b="3175"/>
                                  <wp:docPr id="1608347376" name="Picture 1" descr="A close 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33128" name="Picture 1" descr="A close up of a business card&#10;&#10;AI-generated content may be incorrect."/>
                                          <pic:cNvPicPr/>
                                        </pic:nvPicPr>
                                        <pic:blipFill>
                                          <a:blip r:embed="rId24"/>
                                          <a:stretch>
                                            <a:fillRect/>
                                          </a:stretch>
                                        </pic:blipFill>
                                        <pic:spPr>
                                          <a:xfrm>
                                            <a:off x="0" y="0"/>
                                            <a:ext cx="1895460" cy="2152727"/>
                                          </a:xfrm>
                                          <a:prstGeom prst="rect">
                                            <a:avLst/>
                                          </a:prstGeom>
                                        </pic:spPr>
                                      </pic:pic>
                                    </a:graphicData>
                                  </a:graphic>
                                </wp:inline>
                              </w:drawing>
                            </w:r>
                          </w:p>
                          <w:p w14:paraId="722FD09E" w14:textId="64520904" w:rsidR="00350175" w:rsidRDefault="00350175" w:rsidP="00960A36">
                            <w:pPr>
                              <w:tabs>
                                <w:tab w:val="left" w:pos="426"/>
                              </w:tabs>
                              <w:ind w:left="851" w:firstLine="42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E25A4" id="Text Box 5" o:spid="_x0000_s1027" type="#_x0000_t202" style="position:absolute;margin-left:320.4pt;margin-top:63.65pt;width:232.45pt;height:278.3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" filled="f" stroked="f">
                <v:textbox inset="0,0,0,0">
                  <w:txbxContent>
                    <w:p w14:paraId="16706DC5" w14:textId="5A4FA5DD" w:rsidR="00350175" w:rsidRDefault="00D95858" w:rsidP="00C56C44">
                      <w:pPr>
                        <w:tabs>
                          <w:tab w:val="left" w:pos="426"/>
                        </w:tabs>
                        <w:ind w:firstLine="1418"/>
                      </w:pPr>
                      <w:r>
                        <w:rPr>
                          <w:noProof/>
                        </w:rPr>
                        <w:drawing>
                          <wp:inline distT="0" distB="0" distL="0" distR="0" wp14:anchorId="3C9B079F" wp14:editId="223261FB">
                            <wp:extent cx="1892935" cy="2149859"/>
                            <wp:effectExtent l="0" t="0" r="0" b="3175"/>
                            <wp:docPr id="1608347376" name="Picture 1" descr="A close 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33128" name="Picture 1" descr="A close up of a business card&#10;&#10;AI-generated content may be incorrect."/>
                                    <pic:cNvPicPr/>
                                  </pic:nvPicPr>
                                  <pic:blipFill>
                                    <a:blip r:embed="rId25"/>
                                    <a:stretch>
                                      <a:fillRect/>
                                    </a:stretch>
                                  </pic:blipFill>
                                  <pic:spPr>
                                    <a:xfrm>
                                      <a:off x="0" y="0"/>
                                      <a:ext cx="1895460" cy="2152727"/>
                                    </a:xfrm>
                                    <a:prstGeom prst="rect">
                                      <a:avLst/>
                                    </a:prstGeom>
                                  </pic:spPr>
                                </pic:pic>
                              </a:graphicData>
                            </a:graphic>
                          </wp:inline>
                        </w:drawing>
                      </w:r>
                    </w:p>
                    <w:p w14:paraId="722FD09E" w14:textId="64520904" w:rsidR="00350175" w:rsidRDefault="00350175" w:rsidP="00960A36">
                      <w:pPr>
                        <w:tabs>
                          <w:tab w:val="left" w:pos="426"/>
                        </w:tabs>
                        <w:ind w:left="851" w:firstLine="426"/>
                      </w:pPr>
                    </w:p>
                  </w:txbxContent>
                </v:textbox>
                <w10:wrap type="square" anchorx="page" anchory="page"/>
              </v:shape>
            </w:pict>
          </mc:Fallback>
        </mc:AlternateContent>
      </w:r>
      <w:r w:rsidR="003479F5" w:rsidRPr="00F60B5C">
        <w:rPr>
          <w:rFonts w:ascii="Times New Roman" w:eastAsia="Times New Roman" w:hAnsi="Times New Roman"/>
          <w:b/>
          <w:i/>
          <w:noProof/>
          <w:color w:val="000000"/>
          <w:spacing w:val="-5"/>
          <w:sz w:val="28"/>
          <w:szCs w:val="28"/>
          <w:lang w:val="fr-FR"/>
        </w:rPr>
        <mc:AlternateContent>
          <mc:Choice Requires="wps">
            <w:drawing>
              <wp:anchor distT="0" distB="0" distL="0" distR="0" simplePos="0" relativeHeight="251658752" behindDoc="1" locked="0" layoutInCell="1" allowOverlap="1" wp14:anchorId="4866CB3C" wp14:editId="2AC1F3C4">
                <wp:simplePos x="0" y="0"/>
                <wp:positionH relativeFrom="page">
                  <wp:posOffset>6927215</wp:posOffset>
                </wp:positionH>
                <wp:positionV relativeFrom="page">
                  <wp:posOffset>10100310</wp:posOffset>
                </wp:positionV>
                <wp:extent cx="194310" cy="179705"/>
                <wp:effectExtent l="2540" t="3810" r="3175" b="0"/>
                <wp:wrapSquare wrapText="bothSides"/>
                <wp:docPr id="174282357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DBAAB" w14:textId="77777777" w:rsidR="00350175" w:rsidRDefault="00350175" w:rsidP="00350175">
                            <w:pPr>
                              <w:spacing w:before="5" w:line="274" w:lineRule="exact"/>
                              <w:textAlignment w:val="baseline"/>
                              <w:rPr>
                                <w:rFonts w:ascii="Courier New" w:eastAsia="Courier New" w:hAnsi="Courier New"/>
                                <w:i/>
                                <w:color w:val="6D6E71"/>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6CB3C" id="Text Box 9" o:spid="_x0000_s1028" type="#_x0000_t202" style="position:absolute;margin-left:545.45pt;margin-top:795.3pt;width:15.3pt;height:14.1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" filled="f" stroked="f">
                <v:textbox inset="0,0,0,0">
                  <w:txbxContent>
                    <w:p w14:paraId="096DBAAB" w14:textId="77777777" w:rsidR="00350175" w:rsidRDefault="00350175" w:rsidP="00350175">
                      <w:pPr>
                        <w:spacing w:before="5" w:line="274" w:lineRule="exact"/>
                        <w:textAlignment w:val="baseline"/>
                        <w:rPr>
                          <w:rFonts w:ascii="Courier New" w:eastAsia="Courier New" w:hAnsi="Courier New"/>
                          <w:i/>
                          <w:color w:val="6D6E71"/>
                          <w:sz w:val="25"/>
                        </w:rPr>
                      </w:pPr>
                    </w:p>
                  </w:txbxContent>
                </v:textbox>
                <w10:wrap type="square" anchorx="page" anchory="page"/>
              </v:shape>
            </w:pict>
          </mc:Fallback>
        </mc:AlternateContent>
      </w:r>
      <w:r w:rsidR="00350175" w:rsidRPr="00F60B5C">
        <w:rPr>
          <w:rFonts w:ascii="Times New Roman" w:eastAsia="Times New Roman" w:hAnsi="Times New Roman"/>
          <w:b/>
          <w:i/>
          <w:color w:val="000000"/>
          <w:spacing w:val="-5"/>
          <w:sz w:val="28"/>
          <w:szCs w:val="28"/>
          <w:lang w:val="fr-FR"/>
        </w:rPr>
        <w:t>Mutualités Neutres Vacances</w:t>
      </w:r>
    </w:p>
    <w:p w14:paraId="2A480849" w14:textId="19F0CBF5" w:rsidR="006A7D5C" w:rsidRPr="00F60B5C" w:rsidRDefault="006A7D5C" w:rsidP="007B4CE4">
      <w:pPr>
        <w:autoSpaceDE w:val="0"/>
        <w:autoSpaceDN w:val="0"/>
        <w:adjustRightInd w:val="0"/>
        <w:spacing w:after="0" w:line="240" w:lineRule="auto"/>
        <w:jc w:val="both"/>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w:t>
      </w:r>
      <w:proofErr w:type="spellStart"/>
      <w:r w:rsidRPr="00F60B5C">
        <w:rPr>
          <w:rFonts w:ascii="Tahoma" w:eastAsia="Tahoma" w:hAnsi="Tahoma"/>
          <w:color w:val="404042"/>
          <w:spacing w:val="6"/>
          <w:sz w:val="20"/>
          <w:szCs w:val="20"/>
          <w:lang w:val="fr-FR"/>
        </w:rPr>
        <w:t>a.s.b.l</w:t>
      </w:r>
      <w:proofErr w:type="spellEnd"/>
      <w:r w:rsidRPr="00F60B5C">
        <w:rPr>
          <w:rFonts w:ascii="Tahoma" w:eastAsia="Tahoma" w:hAnsi="Tahoma"/>
          <w:color w:val="404042"/>
          <w:spacing w:val="6"/>
          <w:sz w:val="20"/>
          <w:szCs w:val="20"/>
          <w:lang w:val="fr-FR"/>
        </w:rPr>
        <w:t>. Mutualités Neutres Vacances (MN Vacances</w:t>
      </w:r>
    </w:p>
    <w:p w14:paraId="6D44644A" w14:textId="15C6D026" w:rsidR="00C56C44" w:rsidRDefault="006A7D5C" w:rsidP="007B4CE4">
      <w:pPr>
        <w:autoSpaceDE w:val="0"/>
        <w:autoSpaceDN w:val="0"/>
        <w:adjustRightInd w:val="0"/>
        <w:spacing w:after="0" w:line="240" w:lineRule="auto"/>
        <w:jc w:val="both"/>
        <w:rPr>
          <w:rFonts w:ascii="Tahoma" w:eastAsia="Tahoma" w:hAnsi="Tahoma"/>
          <w:color w:val="404042"/>
          <w:spacing w:val="6"/>
          <w:sz w:val="20"/>
          <w:szCs w:val="20"/>
          <w:lang w:val="fr-FR"/>
        </w:rPr>
      </w:pPr>
      <w:proofErr w:type="gramStart"/>
      <w:r w:rsidRPr="00F60B5C">
        <w:rPr>
          <w:rFonts w:ascii="Tahoma" w:eastAsia="Tahoma" w:hAnsi="Tahoma"/>
          <w:color w:val="404042"/>
          <w:spacing w:val="6"/>
          <w:sz w:val="20"/>
          <w:szCs w:val="20"/>
          <w:lang w:val="fr-FR"/>
        </w:rPr>
        <w:t>ou</w:t>
      </w:r>
      <w:proofErr w:type="gramEnd"/>
      <w:r w:rsidRPr="00F60B5C">
        <w:rPr>
          <w:rFonts w:ascii="Tahoma" w:eastAsia="Tahoma" w:hAnsi="Tahoma"/>
          <w:color w:val="404042"/>
          <w:spacing w:val="6"/>
          <w:sz w:val="20"/>
          <w:szCs w:val="20"/>
          <w:lang w:val="fr-FR"/>
        </w:rPr>
        <w:t xml:space="preserve"> MNV) est </w:t>
      </w:r>
      <w:proofErr w:type="spellStart"/>
      <w:r w:rsidR="00C56C44">
        <w:rPr>
          <w:rFonts w:ascii="Tahoma" w:eastAsia="Tahoma" w:hAnsi="Tahoma"/>
          <w:color w:val="404042"/>
          <w:spacing w:val="6"/>
          <w:sz w:val="20"/>
          <w:szCs w:val="20"/>
          <w:lang w:val="fr-FR"/>
        </w:rPr>
        <w:t>l’asbl</w:t>
      </w:r>
      <w:proofErr w:type="spellEnd"/>
      <w:r w:rsidR="00C56C44">
        <w:rPr>
          <w:rFonts w:ascii="Tahoma" w:eastAsia="Tahoma" w:hAnsi="Tahoma"/>
          <w:color w:val="404042"/>
          <w:spacing w:val="6"/>
          <w:sz w:val="20"/>
          <w:szCs w:val="20"/>
          <w:lang w:val="fr-FR"/>
        </w:rPr>
        <w:t xml:space="preserve"> patrimoniale de l’Union Nationale des Mutualités Neutres. </w:t>
      </w:r>
    </w:p>
    <w:p w14:paraId="20FA04DC" w14:textId="1677E68D" w:rsidR="00960A36" w:rsidRPr="00960A36" w:rsidRDefault="00960A36" w:rsidP="00960A36">
      <w:pPr>
        <w:spacing w:before="268" w:line="259" w:lineRule="exact"/>
        <w:ind w:right="142"/>
        <w:jc w:val="both"/>
        <w:textAlignment w:val="baseline"/>
        <w:rPr>
          <w:rFonts w:ascii="Tahoma" w:eastAsia="Tahoma" w:hAnsi="Tahoma"/>
          <w:color w:val="404042"/>
          <w:spacing w:val="6"/>
          <w:sz w:val="20"/>
          <w:szCs w:val="20"/>
          <w:lang w:val="fr-FR"/>
        </w:rPr>
      </w:pPr>
      <w:r w:rsidRPr="00960A36">
        <w:rPr>
          <w:rFonts w:ascii="Tahoma" w:eastAsia="Tahoma" w:hAnsi="Tahoma"/>
          <w:color w:val="404042"/>
          <w:spacing w:val="6"/>
          <w:sz w:val="20"/>
          <w:szCs w:val="20"/>
          <w:lang w:val="fr-FR"/>
        </w:rPr>
        <w:t>Elle gère le service vacances des Mutualités Neutres et a pour mission de rendre les vacances accessibles à tous, avec une attention particulière pour la suppression des obstacles aux vacances en appelant le numéro vacances gratuit, et en offrant des avantages et réductions supplémentaires pour les membres.</w:t>
      </w:r>
    </w:p>
    <w:p w14:paraId="6B0A2C23" w14:textId="5FF93417" w:rsidR="008C6842" w:rsidRDefault="008C6842" w:rsidP="007B4CE4">
      <w:pPr>
        <w:spacing w:before="268" w:line="259" w:lineRule="exact"/>
        <w:ind w:right="142"/>
        <w:jc w:val="both"/>
        <w:textAlignment w:val="baseline"/>
        <w:rPr>
          <w:rFonts w:ascii="Tahoma" w:eastAsia="Tahoma" w:hAnsi="Tahoma"/>
          <w:color w:val="404042"/>
          <w:spacing w:val="6"/>
          <w:sz w:val="20"/>
          <w:szCs w:val="20"/>
          <w:lang w:val="fr-FR"/>
        </w:rPr>
      </w:pPr>
    </w:p>
    <w:p w14:paraId="0338CC44" w14:textId="0AD4AF70" w:rsidR="008C6842" w:rsidRDefault="00191EA3" w:rsidP="007B4CE4">
      <w:pPr>
        <w:spacing w:before="268" w:line="259" w:lineRule="exact"/>
        <w:ind w:right="142"/>
        <w:jc w:val="both"/>
        <w:textAlignment w:val="baseline"/>
        <w:rPr>
          <w:rFonts w:ascii="Tahoma" w:eastAsia="Tahoma" w:hAnsi="Tahoma"/>
          <w:color w:val="404042"/>
          <w:spacing w:val="6"/>
          <w:sz w:val="20"/>
          <w:szCs w:val="20"/>
          <w:lang w:val="fr-FR"/>
        </w:rPr>
      </w:pPr>
      <w:r>
        <w:rPr>
          <w:rFonts w:ascii="Tahoma" w:eastAsia="Tahoma" w:hAnsi="Tahoma"/>
          <w:noProof/>
          <w:color w:val="404042"/>
          <w:spacing w:val="6"/>
          <w:sz w:val="20"/>
          <w:szCs w:val="20"/>
          <w:lang w:val="fr-FR"/>
        </w:rPr>
        <w:drawing>
          <wp:anchor distT="0" distB="0" distL="114300" distR="114300" simplePos="0" relativeHeight="251663872" behindDoc="0" locked="0" layoutInCell="1" allowOverlap="1" wp14:anchorId="251FDA23" wp14:editId="1440A434">
            <wp:simplePos x="0" y="0"/>
            <wp:positionH relativeFrom="margin">
              <wp:align>left</wp:align>
            </wp:positionH>
            <wp:positionV relativeFrom="paragraph">
              <wp:posOffset>528320</wp:posOffset>
            </wp:positionV>
            <wp:extent cx="2895600" cy="3276600"/>
            <wp:effectExtent l="0" t="0" r="0" b="0"/>
            <wp:wrapSquare wrapText="bothSides"/>
            <wp:docPr id="19092547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95600" cy="3276600"/>
                    </a:xfrm>
                    <a:prstGeom prst="rect">
                      <a:avLst/>
                    </a:prstGeom>
                    <a:noFill/>
                  </pic:spPr>
                </pic:pic>
              </a:graphicData>
            </a:graphic>
          </wp:anchor>
        </w:drawing>
      </w:r>
    </w:p>
    <w:p w14:paraId="02626568" w14:textId="10C5AEEF" w:rsidR="008C6842" w:rsidRDefault="008C6842" w:rsidP="007B4CE4">
      <w:pPr>
        <w:spacing w:before="268" w:line="259" w:lineRule="exact"/>
        <w:ind w:right="142"/>
        <w:jc w:val="both"/>
        <w:textAlignment w:val="baseline"/>
        <w:rPr>
          <w:rFonts w:ascii="Tahoma" w:eastAsia="Tahoma" w:hAnsi="Tahoma"/>
          <w:color w:val="404042"/>
          <w:spacing w:val="6"/>
          <w:sz w:val="20"/>
          <w:szCs w:val="20"/>
          <w:lang w:val="fr-FR"/>
        </w:rPr>
      </w:pPr>
    </w:p>
    <w:p w14:paraId="08571CF3" w14:textId="710DCD3A" w:rsidR="008C6842" w:rsidRDefault="008C6842" w:rsidP="007B4CE4">
      <w:pPr>
        <w:spacing w:before="268" w:line="259" w:lineRule="exact"/>
        <w:ind w:right="142"/>
        <w:jc w:val="both"/>
        <w:textAlignment w:val="baseline"/>
        <w:rPr>
          <w:rFonts w:ascii="Tahoma" w:eastAsia="Tahoma" w:hAnsi="Tahoma"/>
          <w:noProof/>
          <w:color w:val="404042"/>
          <w:spacing w:val="6"/>
          <w:sz w:val="20"/>
          <w:szCs w:val="20"/>
          <w:lang w:val="fr-FR"/>
        </w:rPr>
      </w:pPr>
    </w:p>
    <w:p w14:paraId="0526DA9E" w14:textId="208567CB" w:rsidR="00F87BA1" w:rsidRDefault="00F87BA1" w:rsidP="007B4CE4">
      <w:pPr>
        <w:spacing w:before="268" w:line="259" w:lineRule="exact"/>
        <w:ind w:right="142"/>
        <w:jc w:val="both"/>
        <w:textAlignment w:val="baseline"/>
        <w:rPr>
          <w:rFonts w:ascii="Tahoma" w:eastAsia="Tahoma" w:hAnsi="Tahoma"/>
          <w:noProof/>
          <w:color w:val="404042"/>
          <w:spacing w:val="6"/>
          <w:sz w:val="20"/>
          <w:szCs w:val="20"/>
          <w:lang w:val="fr-FR"/>
        </w:rPr>
      </w:pPr>
    </w:p>
    <w:p w14:paraId="3CC83E68" w14:textId="6F1CFAB6" w:rsidR="00F87BA1" w:rsidRDefault="00F87BA1" w:rsidP="007B4CE4">
      <w:pPr>
        <w:spacing w:before="268" w:line="259" w:lineRule="exact"/>
        <w:ind w:right="142"/>
        <w:jc w:val="both"/>
        <w:textAlignment w:val="baseline"/>
        <w:rPr>
          <w:rFonts w:ascii="Tahoma" w:eastAsia="Tahoma" w:hAnsi="Tahoma"/>
          <w:noProof/>
          <w:color w:val="404042"/>
          <w:spacing w:val="6"/>
          <w:sz w:val="20"/>
          <w:szCs w:val="20"/>
          <w:lang w:val="fr-FR"/>
        </w:rPr>
      </w:pPr>
    </w:p>
    <w:p w14:paraId="7BA18112" w14:textId="23484A02" w:rsidR="00F87BA1" w:rsidRDefault="00F87BA1" w:rsidP="007B4CE4">
      <w:pPr>
        <w:spacing w:before="268" w:line="259" w:lineRule="exact"/>
        <w:ind w:right="142"/>
        <w:jc w:val="both"/>
        <w:textAlignment w:val="baseline"/>
        <w:rPr>
          <w:rFonts w:ascii="Tahoma" w:eastAsia="Tahoma" w:hAnsi="Tahoma"/>
          <w:noProof/>
          <w:color w:val="404042"/>
          <w:spacing w:val="6"/>
          <w:sz w:val="20"/>
          <w:szCs w:val="20"/>
          <w:lang w:val="fr-FR"/>
        </w:rPr>
      </w:pPr>
    </w:p>
    <w:p w14:paraId="5200B603" w14:textId="57A2621F" w:rsidR="00F87BA1" w:rsidRDefault="00F87BA1" w:rsidP="007B4CE4">
      <w:pPr>
        <w:spacing w:before="268" w:line="259" w:lineRule="exact"/>
        <w:ind w:right="142"/>
        <w:jc w:val="both"/>
        <w:textAlignment w:val="baseline"/>
        <w:rPr>
          <w:rFonts w:ascii="Tahoma" w:eastAsia="Tahoma" w:hAnsi="Tahoma"/>
          <w:noProof/>
          <w:color w:val="404042"/>
          <w:spacing w:val="6"/>
          <w:sz w:val="20"/>
          <w:szCs w:val="20"/>
          <w:lang w:val="fr-FR"/>
        </w:rPr>
      </w:pPr>
    </w:p>
    <w:p w14:paraId="19A7903E" w14:textId="77777777" w:rsidR="00F87BA1" w:rsidRDefault="00F87BA1" w:rsidP="007B4CE4">
      <w:pPr>
        <w:spacing w:before="268" w:line="259" w:lineRule="exact"/>
        <w:ind w:right="142"/>
        <w:jc w:val="both"/>
        <w:textAlignment w:val="baseline"/>
        <w:rPr>
          <w:rFonts w:ascii="Tahoma" w:eastAsia="Tahoma" w:hAnsi="Tahoma"/>
          <w:color w:val="404042"/>
          <w:spacing w:val="6"/>
          <w:sz w:val="20"/>
          <w:szCs w:val="20"/>
          <w:lang w:val="fr-FR"/>
        </w:rPr>
      </w:pPr>
    </w:p>
    <w:p w14:paraId="05D4D910" w14:textId="172F884A" w:rsidR="008C6842" w:rsidRDefault="008C6842" w:rsidP="007B4CE4">
      <w:pPr>
        <w:spacing w:before="268" w:line="259" w:lineRule="exact"/>
        <w:ind w:right="142"/>
        <w:jc w:val="both"/>
        <w:textAlignment w:val="baseline"/>
        <w:rPr>
          <w:rFonts w:ascii="Tahoma" w:eastAsia="Tahoma" w:hAnsi="Tahoma"/>
          <w:color w:val="404042"/>
          <w:spacing w:val="6"/>
          <w:sz w:val="20"/>
          <w:szCs w:val="20"/>
          <w:lang w:val="fr-FR"/>
        </w:rPr>
      </w:pPr>
    </w:p>
    <w:p w14:paraId="4AE14289" w14:textId="77777777" w:rsidR="008C6842" w:rsidRPr="00F60B5C" w:rsidRDefault="008C6842" w:rsidP="007B4CE4">
      <w:pPr>
        <w:spacing w:before="268" w:line="259" w:lineRule="exact"/>
        <w:ind w:right="142"/>
        <w:jc w:val="both"/>
        <w:textAlignment w:val="baseline"/>
        <w:rPr>
          <w:rFonts w:ascii="Tahoma" w:eastAsia="Tahoma" w:hAnsi="Tahoma"/>
          <w:color w:val="404042"/>
          <w:spacing w:val="6"/>
          <w:sz w:val="20"/>
          <w:szCs w:val="20"/>
          <w:lang w:val="fr-FR"/>
        </w:rPr>
      </w:pPr>
    </w:p>
    <w:p w14:paraId="156CFE82" w14:textId="52992C54" w:rsidR="00F04F0B" w:rsidRDefault="00F04F0B" w:rsidP="00F04F0B">
      <w:pPr>
        <w:spacing w:line="290" w:lineRule="exact"/>
        <w:textAlignment w:val="baseline"/>
        <w:rPr>
          <w:rFonts w:ascii="News Gothic Std" w:hAnsi="News Gothic Std"/>
          <w:b/>
          <w:color w:val="000000"/>
        </w:rPr>
      </w:pPr>
    </w:p>
    <w:p w14:paraId="7C6A3FBB" w14:textId="77777777" w:rsidR="008C6842" w:rsidRDefault="008C6842" w:rsidP="00F04F0B">
      <w:pPr>
        <w:spacing w:line="290" w:lineRule="exact"/>
        <w:textAlignment w:val="baseline"/>
        <w:rPr>
          <w:rFonts w:ascii="News Gothic Std" w:hAnsi="News Gothic Std"/>
          <w:b/>
          <w:color w:val="000000"/>
        </w:rPr>
      </w:pPr>
    </w:p>
    <w:p w14:paraId="2DA119EF" w14:textId="77777777" w:rsidR="008C6842" w:rsidRDefault="008C6842" w:rsidP="00F04F0B">
      <w:pPr>
        <w:spacing w:line="290" w:lineRule="exact"/>
        <w:textAlignment w:val="baseline"/>
        <w:rPr>
          <w:rFonts w:ascii="News Gothic Std" w:hAnsi="News Gothic Std"/>
          <w:b/>
          <w:color w:val="000000"/>
        </w:rPr>
      </w:pPr>
    </w:p>
    <w:p w14:paraId="1BEB31FF" w14:textId="77777777" w:rsidR="008C6842" w:rsidRDefault="008C6842" w:rsidP="00F04F0B">
      <w:pPr>
        <w:spacing w:line="290" w:lineRule="exact"/>
        <w:textAlignment w:val="baseline"/>
        <w:rPr>
          <w:rFonts w:ascii="News Gothic Std" w:hAnsi="News Gothic Std"/>
          <w:b/>
          <w:color w:val="000000"/>
        </w:rPr>
      </w:pPr>
    </w:p>
    <w:p w14:paraId="2C2DA229" w14:textId="77777777" w:rsidR="008C6842" w:rsidRDefault="008C6842" w:rsidP="00F04F0B">
      <w:pPr>
        <w:spacing w:line="290" w:lineRule="exact"/>
        <w:textAlignment w:val="baseline"/>
        <w:rPr>
          <w:rFonts w:ascii="News Gothic Std" w:hAnsi="News Gothic Std"/>
          <w:b/>
          <w:color w:val="000000"/>
        </w:rPr>
      </w:pPr>
    </w:p>
    <w:p w14:paraId="007C5E1F" w14:textId="77777777" w:rsidR="008C6842" w:rsidRDefault="008C6842" w:rsidP="00F04F0B">
      <w:pPr>
        <w:spacing w:line="290" w:lineRule="exact"/>
        <w:textAlignment w:val="baseline"/>
        <w:rPr>
          <w:rFonts w:ascii="News Gothic Std" w:hAnsi="News Gothic Std"/>
          <w:b/>
          <w:color w:val="000000"/>
        </w:rPr>
      </w:pPr>
    </w:p>
    <w:p w14:paraId="572D7A5E" w14:textId="77777777" w:rsidR="008C6842" w:rsidRDefault="008C6842" w:rsidP="00F04F0B">
      <w:pPr>
        <w:spacing w:line="290" w:lineRule="exact"/>
        <w:textAlignment w:val="baseline"/>
        <w:rPr>
          <w:rFonts w:ascii="News Gothic Std" w:hAnsi="News Gothic Std"/>
          <w:b/>
          <w:color w:val="000000"/>
        </w:rPr>
      </w:pPr>
    </w:p>
    <w:p w14:paraId="02BA505E" w14:textId="77777777" w:rsidR="008C6842" w:rsidRDefault="008C6842" w:rsidP="00F04F0B">
      <w:pPr>
        <w:spacing w:line="290" w:lineRule="exact"/>
        <w:textAlignment w:val="baseline"/>
        <w:rPr>
          <w:rFonts w:ascii="News Gothic Std" w:hAnsi="News Gothic Std"/>
          <w:b/>
          <w:color w:val="000000"/>
        </w:rPr>
      </w:pPr>
    </w:p>
    <w:p w14:paraId="4CA49C9B" w14:textId="77777777" w:rsidR="008C6842" w:rsidRDefault="008C6842" w:rsidP="00F04F0B">
      <w:pPr>
        <w:spacing w:line="290" w:lineRule="exact"/>
        <w:textAlignment w:val="baseline"/>
        <w:rPr>
          <w:rFonts w:ascii="News Gothic Std" w:hAnsi="News Gothic Std"/>
          <w:b/>
          <w:color w:val="000000"/>
        </w:rPr>
      </w:pPr>
    </w:p>
    <w:p w14:paraId="116C6D23" w14:textId="77777777" w:rsidR="00F04F0B" w:rsidRDefault="00F04F0B" w:rsidP="00F04F0B">
      <w:pPr>
        <w:widowControl w:val="0"/>
        <w:spacing w:after="0" w:line="240" w:lineRule="auto"/>
        <w:rPr>
          <w:noProof/>
        </w:rPr>
      </w:pPr>
      <w:r>
        <w:rPr>
          <w:noProof/>
        </w:rPr>
        <w:lastRenderedPageBreak/>
        <w:drawing>
          <wp:inline distT="0" distB="0" distL="0" distR="0" wp14:anchorId="1A77CA19" wp14:editId="327EB780">
            <wp:extent cx="5759450" cy="3819525"/>
            <wp:effectExtent l="0" t="0" r="0" b="9525"/>
            <wp:docPr id="184478790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787904" name="Picture 1" descr="A screenshot of a phone&#10;&#10;Description automatically generated"/>
                    <pic:cNvPicPr/>
                  </pic:nvPicPr>
                  <pic:blipFill>
                    <a:blip r:embed="rId27"/>
                    <a:stretch>
                      <a:fillRect/>
                    </a:stretch>
                  </pic:blipFill>
                  <pic:spPr>
                    <a:xfrm>
                      <a:off x="0" y="0"/>
                      <a:ext cx="5759450" cy="3819525"/>
                    </a:xfrm>
                    <a:prstGeom prst="rect">
                      <a:avLst/>
                    </a:prstGeom>
                  </pic:spPr>
                </pic:pic>
              </a:graphicData>
            </a:graphic>
          </wp:inline>
        </w:drawing>
      </w:r>
    </w:p>
    <w:p w14:paraId="07A39C21" w14:textId="77777777" w:rsidR="00F04F0B" w:rsidRDefault="00F04F0B" w:rsidP="00F04F0B">
      <w:pPr>
        <w:widowControl w:val="0"/>
        <w:spacing w:after="0" w:line="240" w:lineRule="auto"/>
        <w:rPr>
          <w:noProof/>
        </w:rPr>
      </w:pPr>
      <w:r>
        <w:rPr>
          <w:noProof/>
        </w:rPr>
        <w:drawing>
          <wp:inline distT="0" distB="0" distL="0" distR="0" wp14:anchorId="50AA12F0" wp14:editId="27A5600D">
            <wp:extent cx="2674620" cy="3444242"/>
            <wp:effectExtent l="0" t="0" r="0" b="3810"/>
            <wp:docPr id="1463429336"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429336" name="Picture 1" descr="A screenshot of a phone&#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2676414" cy="3446552"/>
                    </a:xfrm>
                    <a:prstGeom prst="rect">
                      <a:avLst/>
                    </a:prstGeom>
                  </pic:spPr>
                </pic:pic>
              </a:graphicData>
            </a:graphic>
          </wp:inline>
        </w:drawing>
      </w:r>
      <w:r>
        <w:rPr>
          <w:noProof/>
        </w:rPr>
        <w:t xml:space="preserve">         </w:t>
      </w:r>
      <w:r>
        <w:rPr>
          <w:noProof/>
        </w:rPr>
        <w:drawing>
          <wp:inline distT="0" distB="0" distL="0" distR="0" wp14:anchorId="0E629004" wp14:editId="763BB341">
            <wp:extent cx="2438400" cy="3406257"/>
            <wp:effectExtent l="0" t="0" r="0" b="3810"/>
            <wp:docPr id="592161888"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161888" name="Picture 1" descr="A screenshot of a phone&#10;&#10;Description automatically generated"/>
                    <pic:cNvPicPr/>
                  </pic:nvPicPr>
                  <pic:blipFill>
                    <a:blip r:embed="rId29"/>
                    <a:stretch>
                      <a:fillRect/>
                    </a:stretch>
                  </pic:blipFill>
                  <pic:spPr>
                    <a:xfrm>
                      <a:off x="0" y="0"/>
                      <a:ext cx="2443637" cy="3413573"/>
                    </a:xfrm>
                    <a:prstGeom prst="rect">
                      <a:avLst/>
                    </a:prstGeom>
                  </pic:spPr>
                </pic:pic>
              </a:graphicData>
            </a:graphic>
          </wp:inline>
        </w:drawing>
      </w:r>
      <w:r w:rsidRPr="00CD2255">
        <w:rPr>
          <w:noProof/>
        </w:rPr>
        <w:br w:type="page"/>
      </w:r>
    </w:p>
    <w:p w14:paraId="1A6EF809" w14:textId="092D6ACC" w:rsidR="00F04F0B" w:rsidRPr="00CD2255" w:rsidRDefault="007F3BFF" w:rsidP="00F04F0B">
      <w:pPr>
        <w:widowControl w:val="0"/>
        <w:spacing w:after="0" w:line="240" w:lineRule="auto"/>
        <w:rPr>
          <w:noProof/>
        </w:rPr>
      </w:pPr>
      <w:r>
        <w:rPr>
          <w:noProof/>
        </w:rPr>
        <w:lastRenderedPageBreak/>
        <w:drawing>
          <wp:anchor distT="0" distB="0" distL="114300" distR="114300" simplePos="0" relativeHeight="251660800" behindDoc="0" locked="0" layoutInCell="1" allowOverlap="1" wp14:anchorId="23E4B103" wp14:editId="4CCB2B3B">
            <wp:simplePos x="0" y="0"/>
            <wp:positionH relativeFrom="margin">
              <wp:posOffset>2985770</wp:posOffset>
            </wp:positionH>
            <wp:positionV relativeFrom="paragraph">
              <wp:posOffset>2734310</wp:posOffset>
            </wp:positionV>
            <wp:extent cx="2582909" cy="2415540"/>
            <wp:effectExtent l="0" t="0" r="8255" b="3810"/>
            <wp:wrapNone/>
            <wp:docPr id="31949898" name="Picture 1" descr="A white rectangular object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49898" name="Picture 1" descr="A white rectangular object with blue and orange text&#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2585821" cy="2418264"/>
                    </a:xfrm>
                    <a:prstGeom prst="rect">
                      <a:avLst/>
                    </a:prstGeom>
                  </pic:spPr>
                </pic:pic>
              </a:graphicData>
            </a:graphic>
            <wp14:sizeRelH relativeFrom="margin">
              <wp14:pctWidth>0</wp14:pctWidth>
            </wp14:sizeRelH>
            <wp14:sizeRelV relativeFrom="margin">
              <wp14:pctHeight>0</wp14:pctHeight>
            </wp14:sizeRelV>
          </wp:anchor>
        </w:drawing>
      </w:r>
      <w:r w:rsidR="00F87BA1">
        <w:rPr>
          <w:noProof/>
        </w:rPr>
        <w:drawing>
          <wp:anchor distT="0" distB="0" distL="114300" distR="114300" simplePos="0" relativeHeight="251659776" behindDoc="0" locked="0" layoutInCell="1" allowOverlap="1" wp14:anchorId="6871BC0F" wp14:editId="536019C1">
            <wp:simplePos x="0" y="0"/>
            <wp:positionH relativeFrom="column">
              <wp:posOffset>6948170</wp:posOffset>
            </wp:positionH>
            <wp:positionV relativeFrom="paragraph">
              <wp:posOffset>4022090</wp:posOffset>
            </wp:positionV>
            <wp:extent cx="2569845" cy="2506587"/>
            <wp:effectExtent l="0" t="0" r="1905" b="8255"/>
            <wp:wrapNone/>
            <wp:docPr id="134285685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856850" name="Picture 1" descr="A screenshot of a computer&#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2569845" cy="2506587"/>
                    </a:xfrm>
                    <a:prstGeom prst="rect">
                      <a:avLst/>
                    </a:prstGeom>
                  </pic:spPr>
                </pic:pic>
              </a:graphicData>
            </a:graphic>
            <wp14:sizeRelH relativeFrom="margin">
              <wp14:pctWidth>0</wp14:pctWidth>
            </wp14:sizeRelH>
            <wp14:sizeRelV relativeFrom="margin">
              <wp14:pctHeight>0</wp14:pctHeight>
            </wp14:sizeRelV>
          </wp:anchor>
        </w:drawing>
      </w:r>
      <w:r w:rsidR="00F04F0B">
        <w:rPr>
          <w:noProof/>
        </w:rPr>
        <w:drawing>
          <wp:inline distT="0" distB="0" distL="0" distR="0" wp14:anchorId="7A9E2069" wp14:editId="6F3B46E8">
            <wp:extent cx="5981700" cy="6856202"/>
            <wp:effectExtent l="0" t="0" r="0" b="1905"/>
            <wp:docPr id="68953706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537060" name="Picture 1" descr="A screenshot of a phone&#10;&#10;Description automatically generated"/>
                    <pic:cNvPicPr/>
                  </pic:nvPicPr>
                  <pic:blipFill>
                    <a:blip r:embed="rId32"/>
                    <a:stretch>
                      <a:fillRect/>
                    </a:stretch>
                  </pic:blipFill>
                  <pic:spPr>
                    <a:xfrm>
                      <a:off x="0" y="0"/>
                      <a:ext cx="5984173" cy="6859037"/>
                    </a:xfrm>
                    <a:prstGeom prst="rect">
                      <a:avLst/>
                    </a:prstGeom>
                  </pic:spPr>
                </pic:pic>
              </a:graphicData>
            </a:graphic>
          </wp:inline>
        </w:drawing>
      </w:r>
      <w:r w:rsidR="00F04F0B">
        <w:rPr>
          <w:noProof/>
        </w:rPr>
        <w:t xml:space="preserve">  </w:t>
      </w:r>
    </w:p>
    <w:p w14:paraId="2E2E2DE3" w14:textId="631B45B0" w:rsidR="00F04F0B" w:rsidRPr="00CD2255" w:rsidRDefault="00F04F0B" w:rsidP="00F04F0B">
      <w:pPr>
        <w:widowControl w:val="0"/>
        <w:spacing w:after="0" w:line="240" w:lineRule="auto"/>
        <w:rPr>
          <w:noProof/>
        </w:rPr>
      </w:pPr>
    </w:p>
    <w:p w14:paraId="3CA33548" w14:textId="3ECF0C14" w:rsidR="00F04F0B" w:rsidRPr="00CD2255" w:rsidRDefault="00F04F0B" w:rsidP="00F04F0B">
      <w:pPr>
        <w:widowControl w:val="0"/>
        <w:spacing w:after="0" w:line="240" w:lineRule="auto"/>
        <w:rPr>
          <w:noProof/>
        </w:rPr>
      </w:pPr>
    </w:p>
    <w:p w14:paraId="5C3FE080" w14:textId="7794AACF" w:rsidR="00F04F0B" w:rsidRPr="00CD2255" w:rsidRDefault="00F04F0B" w:rsidP="00F04F0B">
      <w:pPr>
        <w:widowControl w:val="0"/>
        <w:spacing w:after="0" w:line="240" w:lineRule="auto"/>
        <w:rPr>
          <w:noProof/>
        </w:rPr>
      </w:pPr>
    </w:p>
    <w:p w14:paraId="622CC16F" w14:textId="2F6D8485" w:rsidR="007F7BC7" w:rsidRPr="00F60B5C" w:rsidRDefault="00045899" w:rsidP="00EF3636">
      <w:pPr>
        <w:pStyle w:val="Titre1"/>
        <w:sectPr w:rsidR="007F7BC7" w:rsidRPr="00F60B5C" w:rsidSect="00112BB8">
          <w:footerReference w:type="default" r:id="rId33"/>
          <w:footnotePr>
            <w:numRestart w:val="eachPage"/>
          </w:footnotePr>
          <w:pgSz w:w="11906" w:h="16838" w:code="9"/>
          <w:pgMar w:top="1418" w:right="1418" w:bottom="709" w:left="1418" w:header="709" w:footer="0" w:gutter="0"/>
          <w:pgNumType w:start="1"/>
          <w:cols w:space="708"/>
          <w:docGrid w:linePitch="360"/>
        </w:sectPr>
      </w:pPr>
      <w:r w:rsidRPr="00F60B5C">
        <w:br w:type="page"/>
      </w:r>
    </w:p>
    <w:p w14:paraId="28DA5B93" w14:textId="77777777" w:rsidR="008F45DA" w:rsidRPr="00447621" w:rsidRDefault="008F45DA" w:rsidP="00A76D26">
      <w:pPr>
        <w:pStyle w:val="Titre1"/>
        <w:rPr>
          <w:rFonts w:eastAsia="Calibri"/>
        </w:rPr>
      </w:pPr>
      <w:bookmarkStart w:id="2" w:name="_Toc200456695"/>
      <w:r w:rsidRPr="00447621">
        <w:rPr>
          <w:rFonts w:eastAsia="Calibri"/>
        </w:rPr>
        <w:lastRenderedPageBreak/>
        <w:t>RAPPORT FINANCIER</w:t>
      </w:r>
      <w:bookmarkEnd w:id="2"/>
    </w:p>
    <w:p w14:paraId="0758775C" w14:textId="77777777" w:rsidR="003A1267" w:rsidRPr="00D80F28" w:rsidRDefault="003A1267" w:rsidP="003A1267">
      <w:pPr>
        <w:spacing w:before="390" w:after="136" w:line="337" w:lineRule="exact"/>
        <w:rPr>
          <w:rFonts w:ascii="Times New Roman" w:eastAsia="PMingLiU" w:hAnsi="Times New Roman"/>
          <w:b/>
          <w:bCs/>
          <w:lang w:val="fr-FR"/>
        </w:rPr>
      </w:pPr>
      <w:bookmarkStart w:id="3" w:name="_Hlk166837274"/>
      <w:r w:rsidRPr="00D80F28">
        <w:rPr>
          <w:rFonts w:ascii="Tahoma" w:eastAsia="Tahoma" w:hAnsi="Tahoma"/>
          <w:b/>
          <w:bCs/>
          <w:spacing w:val="6"/>
          <w:sz w:val="20"/>
          <w:szCs w:val="20"/>
          <w:lang w:val="fr-FR"/>
        </w:rPr>
        <w:t>Quelques chiffres (Bruxelles)</w:t>
      </w:r>
    </w:p>
    <w:p w14:paraId="67E7BC3E" w14:textId="77777777" w:rsidR="003A1267" w:rsidRPr="00D80F28" w:rsidRDefault="003A1267" w:rsidP="003A1267">
      <w:pPr>
        <w:widowControl w:val="0"/>
        <w:spacing w:after="0" w:line="240" w:lineRule="auto"/>
        <w:rPr>
          <w:rFonts w:ascii="News Gothic Std" w:hAnsi="News Gothic Std"/>
        </w:rPr>
      </w:pP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5"/>
        <w:gridCol w:w="1994"/>
        <w:gridCol w:w="1994"/>
      </w:tblGrid>
      <w:tr w:rsidR="00F46D8B" w:rsidRPr="00D80F28" w14:paraId="2FAFC6E0" w14:textId="77777777" w:rsidTr="00F46D8B">
        <w:trPr>
          <w:trHeight w:val="273"/>
        </w:trPr>
        <w:tc>
          <w:tcPr>
            <w:tcW w:w="2812" w:type="pct"/>
            <w:tcBorders>
              <w:top w:val="single" w:sz="4" w:space="0" w:color="000000"/>
              <w:left w:val="single" w:sz="4" w:space="0" w:color="000000"/>
              <w:bottom w:val="single" w:sz="4" w:space="0" w:color="000000"/>
              <w:right w:val="single" w:sz="4" w:space="0" w:color="000000"/>
            </w:tcBorders>
            <w:shd w:val="clear" w:color="auto" w:fill="FFFFFF"/>
          </w:tcPr>
          <w:p w14:paraId="402D7CBA" w14:textId="77777777" w:rsidR="00F46D8B" w:rsidRPr="004C1309" w:rsidRDefault="00F46D8B" w:rsidP="00F46D8B">
            <w:pPr>
              <w:spacing w:after="0" w:line="240" w:lineRule="auto"/>
              <w:jc w:val="center"/>
              <w:rPr>
                <w:rFonts w:ascii="Tahoma" w:hAnsi="Tahoma" w:cs="Tahoma"/>
                <w:b/>
                <w:sz w:val="20"/>
                <w:szCs w:val="20"/>
                <w:lang w:val="fr-FR"/>
              </w:rPr>
            </w:pPr>
            <w:bookmarkStart w:id="4" w:name="_fs_OnNG6UX0tkK3X5CfTYxnA_0_9_0" w:colFirst="0" w:colLast="0"/>
            <w:bookmarkStart w:id="5" w:name="_Hlk198039460"/>
            <w:r w:rsidRPr="004C1309">
              <w:rPr>
                <w:rFonts w:ascii="Tahoma" w:hAnsi="Tahoma" w:cs="Tahoma"/>
                <w:b/>
                <w:sz w:val="20"/>
                <w:szCs w:val="20"/>
                <w:lang w:val="fr-FR"/>
              </w:rPr>
              <w:t>Matière</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3253BA12" w14:textId="0221FF3B" w:rsidR="00F46D8B" w:rsidRPr="004C1309" w:rsidRDefault="00F46D8B" w:rsidP="00F46D8B">
            <w:pPr>
              <w:spacing w:after="0" w:line="240" w:lineRule="auto"/>
              <w:jc w:val="center"/>
              <w:rPr>
                <w:rFonts w:ascii="Tahoma" w:hAnsi="Tahoma" w:cs="Tahoma"/>
                <w:b/>
                <w:sz w:val="20"/>
                <w:szCs w:val="20"/>
                <w:lang w:val="fr-FR"/>
              </w:rPr>
            </w:pPr>
            <w:r w:rsidRPr="004C1309">
              <w:rPr>
                <w:rFonts w:ascii="Tahoma" w:hAnsi="Tahoma" w:cs="Tahoma"/>
                <w:b/>
                <w:sz w:val="20"/>
                <w:szCs w:val="20"/>
                <w:lang w:val="fr-FR"/>
              </w:rPr>
              <w:t>Dépenses 2025</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2C16BC1F" w14:textId="2F823C65" w:rsidR="00F46D8B" w:rsidRPr="004C1309" w:rsidRDefault="00F46D8B" w:rsidP="00F46D8B">
            <w:pPr>
              <w:spacing w:after="0" w:line="240" w:lineRule="auto"/>
              <w:jc w:val="center"/>
              <w:rPr>
                <w:rFonts w:ascii="Tahoma" w:hAnsi="Tahoma" w:cs="Tahoma"/>
                <w:b/>
                <w:sz w:val="20"/>
                <w:szCs w:val="20"/>
                <w:lang w:val="fr-FR"/>
              </w:rPr>
            </w:pPr>
            <w:r w:rsidRPr="004C1309">
              <w:rPr>
                <w:rFonts w:ascii="Tahoma" w:hAnsi="Tahoma" w:cs="Tahoma"/>
                <w:b/>
                <w:sz w:val="20"/>
                <w:szCs w:val="20"/>
                <w:lang w:val="fr-FR"/>
              </w:rPr>
              <w:t>Dépenses 2024</w:t>
            </w:r>
          </w:p>
        </w:tc>
      </w:tr>
      <w:bookmarkEnd w:id="4"/>
      <w:tr w:rsidR="00F46D8B" w:rsidRPr="00D80F28" w14:paraId="1B3DDC8D" w14:textId="77777777" w:rsidTr="00EA3DA5">
        <w:trPr>
          <w:trHeight w:val="282"/>
        </w:trPr>
        <w:tc>
          <w:tcPr>
            <w:tcW w:w="2812" w:type="pct"/>
            <w:tcBorders>
              <w:top w:val="single" w:sz="4" w:space="0" w:color="000000"/>
              <w:left w:val="single" w:sz="4" w:space="0" w:color="000000"/>
              <w:bottom w:val="single" w:sz="4" w:space="0" w:color="000000"/>
              <w:right w:val="single" w:sz="4" w:space="0" w:color="000000"/>
            </w:tcBorders>
            <w:shd w:val="clear" w:color="auto" w:fill="FFFFFF"/>
          </w:tcPr>
          <w:p w14:paraId="056D4596" w14:textId="77777777" w:rsidR="00F46D8B" w:rsidRPr="004C1309" w:rsidRDefault="00F46D8B" w:rsidP="00F46D8B">
            <w:pPr>
              <w:spacing w:after="0" w:line="240" w:lineRule="auto"/>
              <w:rPr>
                <w:rFonts w:ascii="Tahoma" w:hAnsi="Tahoma" w:cs="Tahoma"/>
                <w:sz w:val="20"/>
                <w:szCs w:val="20"/>
                <w:lang w:val="fr-FR"/>
              </w:rPr>
            </w:pPr>
            <w:r w:rsidRPr="004C1309">
              <w:rPr>
                <w:rFonts w:ascii="Tahoma" w:hAnsi="Tahoma" w:cs="Tahoma"/>
                <w:sz w:val="20"/>
                <w:szCs w:val="20"/>
                <w:lang w:val="fr-FR"/>
              </w:rPr>
              <w:t>Aide à la mobilité (AMOB) (53,61)</w:t>
            </w:r>
          </w:p>
        </w:tc>
        <w:tc>
          <w:tcPr>
            <w:tcW w:w="10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0B92C2" w14:textId="6D491B53" w:rsidR="00F46D8B" w:rsidRPr="004C1309" w:rsidRDefault="00F46D8B" w:rsidP="00F46D8B">
            <w:pPr>
              <w:spacing w:after="0" w:line="240" w:lineRule="auto"/>
              <w:jc w:val="center"/>
              <w:rPr>
                <w:rFonts w:ascii="Tahoma" w:hAnsi="Tahoma" w:cs="Tahoma"/>
                <w:sz w:val="20"/>
                <w:szCs w:val="20"/>
              </w:rPr>
            </w:pPr>
            <w:r>
              <w:rPr>
                <w:rFonts w:ascii="Tahoma" w:hAnsi="Tahoma" w:cs="Tahoma"/>
                <w:sz w:val="20"/>
                <w:szCs w:val="20"/>
              </w:rPr>
              <w:t>253.404,75</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4C134689" w14:textId="5116140A" w:rsidR="00F46D8B" w:rsidRPr="004C1309" w:rsidRDefault="00F46D8B" w:rsidP="00F46D8B">
            <w:pPr>
              <w:spacing w:after="0" w:line="240" w:lineRule="auto"/>
              <w:jc w:val="center"/>
              <w:rPr>
                <w:rFonts w:ascii="Tahoma" w:hAnsi="Tahoma" w:cs="Tahoma"/>
                <w:sz w:val="20"/>
                <w:szCs w:val="20"/>
              </w:rPr>
            </w:pPr>
            <w:r w:rsidRPr="004C1309">
              <w:rPr>
                <w:rFonts w:ascii="Tahoma" w:hAnsi="Tahoma" w:cs="Tahoma"/>
                <w:sz w:val="20"/>
                <w:szCs w:val="20"/>
              </w:rPr>
              <w:t>186.837,91</w:t>
            </w:r>
          </w:p>
        </w:tc>
      </w:tr>
      <w:tr w:rsidR="00F46D8B" w:rsidRPr="00D80F28" w14:paraId="22E57E11" w14:textId="77777777" w:rsidTr="00EA3DA5">
        <w:trPr>
          <w:trHeight w:val="553"/>
        </w:trPr>
        <w:tc>
          <w:tcPr>
            <w:tcW w:w="2812" w:type="pct"/>
            <w:tcBorders>
              <w:top w:val="single" w:sz="4" w:space="0" w:color="000000"/>
              <w:left w:val="single" w:sz="4" w:space="0" w:color="000000"/>
              <w:bottom w:val="single" w:sz="4" w:space="0" w:color="000000"/>
              <w:right w:val="single" w:sz="4" w:space="0" w:color="000000"/>
            </w:tcBorders>
            <w:shd w:val="clear" w:color="auto" w:fill="FFFFFF"/>
          </w:tcPr>
          <w:p w14:paraId="2F42DAED" w14:textId="77777777" w:rsidR="00F46D8B" w:rsidRPr="004C1309" w:rsidRDefault="00F46D8B" w:rsidP="00F46D8B">
            <w:pPr>
              <w:spacing w:after="0" w:line="240" w:lineRule="auto"/>
              <w:rPr>
                <w:rFonts w:ascii="Tahoma" w:hAnsi="Tahoma" w:cs="Tahoma"/>
                <w:sz w:val="20"/>
                <w:szCs w:val="20"/>
                <w:lang w:val="fr-FR"/>
              </w:rPr>
            </w:pPr>
            <w:r w:rsidRPr="004C1309">
              <w:rPr>
                <w:rFonts w:ascii="Tahoma" w:hAnsi="Tahoma" w:cs="Tahoma"/>
                <w:sz w:val="20"/>
                <w:szCs w:val="20"/>
                <w:lang w:val="fr-FR"/>
              </w:rPr>
              <w:t>Maisons de repos pour personnes âgées / de soins, centres de soins de jour (MRPA- MRS-CSJ) (31,32,33,34)</w:t>
            </w:r>
          </w:p>
        </w:tc>
        <w:tc>
          <w:tcPr>
            <w:tcW w:w="10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275F84" w14:textId="28AA3565" w:rsidR="00F46D8B" w:rsidRPr="004C1309" w:rsidRDefault="00F46D8B" w:rsidP="00F46D8B">
            <w:pPr>
              <w:spacing w:after="0" w:line="240" w:lineRule="auto"/>
              <w:jc w:val="center"/>
              <w:rPr>
                <w:rFonts w:ascii="Tahoma" w:hAnsi="Tahoma" w:cs="Tahoma"/>
                <w:sz w:val="20"/>
                <w:szCs w:val="20"/>
              </w:rPr>
            </w:pPr>
            <w:r>
              <w:rPr>
                <w:rFonts w:ascii="Tahoma" w:hAnsi="Tahoma" w:cs="Tahoma"/>
                <w:sz w:val="20"/>
                <w:szCs w:val="20"/>
              </w:rPr>
              <w:t>10.761.051,76</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32D57770" w14:textId="7209EF1F" w:rsidR="00F46D8B" w:rsidRPr="004C1309" w:rsidRDefault="00F46D8B" w:rsidP="00F46D8B">
            <w:pPr>
              <w:spacing w:after="0" w:line="240" w:lineRule="auto"/>
              <w:jc w:val="center"/>
              <w:rPr>
                <w:rFonts w:ascii="Tahoma" w:hAnsi="Tahoma" w:cs="Tahoma"/>
                <w:sz w:val="20"/>
                <w:szCs w:val="20"/>
              </w:rPr>
            </w:pPr>
            <w:r w:rsidRPr="004C1309">
              <w:rPr>
                <w:rFonts w:ascii="Tahoma" w:hAnsi="Tahoma" w:cs="Tahoma"/>
                <w:sz w:val="20"/>
                <w:szCs w:val="20"/>
              </w:rPr>
              <w:t>10.814.993,27</w:t>
            </w:r>
          </w:p>
        </w:tc>
      </w:tr>
      <w:tr w:rsidR="00F46D8B" w:rsidRPr="00D80F28" w14:paraId="77CFA42C" w14:textId="77777777" w:rsidTr="00EA3DA5">
        <w:trPr>
          <w:trHeight w:val="295"/>
        </w:trPr>
        <w:tc>
          <w:tcPr>
            <w:tcW w:w="2812" w:type="pct"/>
            <w:tcBorders>
              <w:top w:val="single" w:sz="4" w:space="0" w:color="000000"/>
              <w:left w:val="single" w:sz="4" w:space="0" w:color="000000"/>
              <w:bottom w:val="single" w:sz="4" w:space="0" w:color="000000"/>
              <w:right w:val="single" w:sz="4" w:space="0" w:color="000000"/>
            </w:tcBorders>
            <w:shd w:val="clear" w:color="auto" w:fill="FFFFFF"/>
          </w:tcPr>
          <w:p w14:paraId="592218FB" w14:textId="77777777" w:rsidR="00F46D8B" w:rsidRPr="004C1309" w:rsidRDefault="00F46D8B" w:rsidP="00F46D8B">
            <w:pPr>
              <w:spacing w:after="0" w:line="240" w:lineRule="auto"/>
              <w:rPr>
                <w:rFonts w:ascii="Tahoma" w:hAnsi="Tahoma" w:cs="Tahoma"/>
                <w:sz w:val="20"/>
                <w:szCs w:val="20"/>
                <w:lang w:val="fr-FR"/>
              </w:rPr>
            </w:pPr>
            <w:r w:rsidRPr="004C1309">
              <w:rPr>
                <w:rFonts w:ascii="Tahoma" w:hAnsi="Tahoma" w:cs="Tahoma"/>
                <w:sz w:val="20"/>
                <w:szCs w:val="20"/>
                <w:lang w:val="fr-FR"/>
              </w:rPr>
              <w:t>Maisons de soins psychiatriques (MSP) (35)</w:t>
            </w:r>
          </w:p>
        </w:tc>
        <w:tc>
          <w:tcPr>
            <w:tcW w:w="10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F8FF75" w14:textId="24CF2003" w:rsidR="00F46D8B" w:rsidRPr="004C1309" w:rsidRDefault="00F46D8B" w:rsidP="00F46D8B">
            <w:pPr>
              <w:spacing w:after="0" w:line="240" w:lineRule="auto"/>
              <w:jc w:val="center"/>
              <w:rPr>
                <w:rFonts w:ascii="Tahoma" w:hAnsi="Tahoma" w:cs="Tahoma"/>
                <w:sz w:val="20"/>
                <w:szCs w:val="20"/>
              </w:rPr>
            </w:pPr>
            <w:r>
              <w:rPr>
                <w:rFonts w:ascii="Tahoma" w:hAnsi="Tahoma" w:cs="Tahoma"/>
                <w:sz w:val="20"/>
                <w:szCs w:val="20"/>
              </w:rPr>
              <w:t>571.146,26</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0C2547FA" w14:textId="3B880A1E" w:rsidR="00F46D8B" w:rsidRPr="004C1309" w:rsidRDefault="00F46D8B" w:rsidP="00F46D8B">
            <w:pPr>
              <w:spacing w:after="0" w:line="240" w:lineRule="auto"/>
              <w:jc w:val="center"/>
              <w:rPr>
                <w:rFonts w:ascii="Tahoma" w:hAnsi="Tahoma" w:cs="Tahoma"/>
                <w:sz w:val="20"/>
                <w:szCs w:val="20"/>
              </w:rPr>
            </w:pPr>
            <w:r w:rsidRPr="004C1309">
              <w:rPr>
                <w:rFonts w:ascii="Tahoma" w:hAnsi="Tahoma" w:cs="Tahoma"/>
                <w:sz w:val="20"/>
                <w:szCs w:val="20"/>
              </w:rPr>
              <w:t>486.827,72</w:t>
            </w:r>
          </w:p>
        </w:tc>
      </w:tr>
      <w:tr w:rsidR="00F46D8B" w:rsidRPr="00D80F28" w14:paraId="500EBD07" w14:textId="77777777" w:rsidTr="00EA3DA5">
        <w:trPr>
          <w:trHeight w:val="282"/>
        </w:trPr>
        <w:tc>
          <w:tcPr>
            <w:tcW w:w="2812" w:type="pct"/>
            <w:tcBorders>
              <w:top w:val="single" w:sz="4" w:space="0" w:color="000000"/>
              <w:left w:val="single" w:sz="4" w:space="0" w:color="000000"/>
              <w:bottom w:val="single" w:sz="4" w:space="0" w:color="000000"/>
              <w:right w:val="single" w:sz="4" w:space="0" w:color="000000"/>
            </w:tcBorders>
            <w:shd w:val="clear" w:color="auto" w:fill="FFFFFF"/>
          </w:tcPr>
          <w:p w14:paraId="73DA2A3C" w14:textId="77777777" w:rsidR="00F46D8B" w:rsidRPr="004C1309" w:rsidRDefault="00F46D8B" w:rsidP="00F46D8B">
            <w:pPr>
              <w:spacing w:after="0" w:line="240" w:lineRule="auto"/>
              <w:rPr>
                <w:rFonts w:ascii="Tahoma" w:hAnsi="Tahoma" w:cs="Tahoma"/>
                <w:sz w:val="20"/>
                <w:szCs w:val="20"/>
              </w:rPr>
            </w:pPr>
            <w:r w:rsidRPr="004C1309">
              <w:rPr>
                <w:rFonts w:ascii="Tahoma" w:hAnsi="Tahoma" w:cs="Tahoma"/>
                <w:sz w:val="20"/>
                <w:szCs w:val="20"/>
                <w:lang w:val="fr-FR"/>
              </w:rPr>
              <w:t>Initiatives d’Habitations Protégées</w:t>
            </w:r>
            <w:r w:rsidRPr="004C1309">
              <w:rPr>
                <w:rFonts w:ascii="Tahoma" w:hAnsi="Tahoma" w:cs="Tahoma"/>
                <w:sz w:val="20"/>
                <w:szCs w:val="20"/>
              </w:rPr>
              <w:t xml:space="preserve"> (IHP) </w:t>
            </w:r>
            <w:r w:rsidRPr="004C1309">
              <w:rPr>
                <w:rFonts w:ascii="Tahoma" w:hAnsi="Tahoma" w:cs="Tahoma"/>
                <w:sz w:val="20"/>
                <w:szCs w:val="20"/>
                <w:lang w:val="fr-FR"/>
              </w:rPr>
              <w:t>(36)</w:t>
            </w:r>
          </w:p>
        </w:tc>
        <w:tc>
          <w:tcPr>
            <w:tcW w:w="10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387BAE" w14:textId="390BCF09" w:rsidR="00F46D8B" w:rsidRPr="004C1309" w:rsidRDefault="00F46D8B" w:rsidP="00F46D8B">
            <w:pPr>
              <w:spacing w:after="0" w:line="240" w:lineRule="auto"/>
              <w:jc w:val="center"/>
              <w:rPr>
                <w:rFonts w:ascii="Tahoma" w:hAnsi="Tahoma" w:cs="Tahoma"/>
                <w:sz w:val="20"/>
                <w:szCs w:val="20"/>
                <w:lang w:val="en-GB"/>
              </w:rPr>
            </w:pPr>
            <w:r>
              <w:rPr>
                <w:rFonts w:ascii="Tahoma" w:hAnsi="Tahoma" w:cs="Tahoma"/>
                <w:sz w:val="20"/>
                <w:szCs w:val="20"/>
              </w:rPr>
              <w:t>568.826,26</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1393428D" w14:textId="276D2530" w:rsidR="00F46D8B" w:rsidRPr="004C1309" w:rsidRDefault="00F46D8B" w:rsidP="00F46D8B">
            <w:pPr>
              <w:spacing w:after="0" w:line="240" w:lineRule="auto"/>
              <w:jc w:val="center"/>
              <w:rPr>
                <w:rFonts w:ascii="Tahoma" w:hAnsi="Tahoma" w:cs="Tahoma"/>
                <w:sz w:val="20"/>
                <w:szCs w:val="20"/>
              </w:rPr>
            </w:pPr>
            <w:r w:rsidRPr="004C1309">
              <w:rPr>
                <w:rFonts w:ascii="Tahoma" w:hAnsi="Tahoma" w:cs="Tahoma"/>
                <w:sz w:val="20"/>
                <w:szCs w:val="20"/>
                <w:lang w:val="en-GB"/>
              </w:rPr>
              <w:t>516.159,3</w:t>
            </w:r>
          </w:p>
        </w:tc>
      </w:tr>
      <w:tr w:rsidR="00F46D8B" w:rsidRPr="00D80F28" w14:paraId="1A5C1068" w14:textId="77777777" w:rsidTr="00EA3DA5">
        <w:trPr>
          <w:trHeight w:val="282"/>
        </w:trPr>
        <w:tc>
          <w:tcPr>
            <w:tcW w:w="2812" w:type="pct"/>
            <w:tcBorders>
              <w:top w:val="single" w:sz="4" w:space="0" w:color="000000"/>
              <w:left w:val="single" w:sz="4" w:space="0" w:color="000000"/>
              <w:bottom w:val="single" w:sz="4" w:space="0" w:color="000000"/>
              <w:right w:val="single" w:sz="4" w:space="0" w:color="000000"/>
            </w:tcBorders>
            <w:shd w:val="clear" w:color="auto" w:fill="FFFFFF"/>
          </w:tcPr>
          <w:p w14:paraId="60768C62" w14:textId="77777777" w:rsidR="00F46D8B" w:rsidRPr="004C1309" w:rsidRDefault="00F46D8B" w:rsidP="00F46D8B">
            <w:pPr>
              <w:spacing w:after="0" w:line="240" w:lineRule="auto"/>
              <w:rPr>
                <w:rFonts w:ascii="Tahoma" w:hAnsi="Tahoma" w:cs="Tahoma"/>
                <w:sz w:val="20"/>
                <w:szCs w:val="20"/>
              </w:rPr>
            </w:pPr>
            <w:r w:rsidRPr="004C1309">
              <w:rPr>
                <w:rFonts w:ascii="Tahoma" w:hAnsi="Tahoma" w:cs="Tahoma"/>
                <w:sz w:val="20"/>
                <w:szCs w:val="20"/>
              </w:rPr>
              <w:t xml:space="preserve">Revalidation long terme (REVA) </w:t>
            </w:r>
            <w:r w:rsidRPr="004C1309">
              <w:rPr>
                <w:rFonts w:ascii="Tahoma" w:hAnsi="Tahoma" w:cs="Tahoma"/>
                <w:sz w:val="20"/>
                <w:szCs w:val="20"/>
                <w:lang w:val="fr-FR"/>
              </w:rPr>
              <w:t>(59)</w:t>
            </w:r>
          </w:p>
        </w:tc>
        <w:tc>
          <w:tcPr>
            <w:tcW w:w="10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B43C7F" w14:textId="15124BBD" w:rsidR="00F46D8B" w:rsidRPr="004C1309" w:rsidRDefault="00F46D8B" w:rsidP="00F46D8B">
            <w:pPr>
              <w:spacing w:after="0" w:line="240" w:lineRule="auto"/>
              <w:jc w:val="center"/>
              <w:rPr>
                <w:rFonts w:ascii="Tahoma" w:hAnsi="Tahoma" w:cs="Tahoma"/>
                <w:sz w:val="20"/>
                <w:szCs w:val="20"/>
              </w:rPr>
            </w:pPr>
            <w:r>
              <w:rPr>
                <w:rFonts w:ascii="Tahoma" w:hAnsi="Tahoma" w:cs="Tahoma"/>
                <w:sz w:val="20"/>
                <w:szCs w:val="20"/>
              </w:rPr>
              <w:t>1.793.206,74</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3EF47972" w14:textId="0EED8281" w:rsidR="00F46D8B" w:rsidRPr="004C1309" w:rsidRDefault="00F46D8B" w:rsidP="00F46D8B">
            <w:pPr>
              <w:spacing w:after="0" w:line="240" w:lineRule="auto"/>
              <w:jc w:val="center"/>
              <w:rPr>
                <w:rFonts w:ascii="Tahoma" w:hAnsi="Tahoma" w:cs="Tahoma"/>
                <w:sz w:val="20"/>
                <w:szCs w:val="20"/>
              </w:rPr>
            </w:pPr>
            <w:r w:rsidRPr="004C1309">
              <w:rPr>
                <w:rFonts w:ascii="Tahoma" w:hAnsi="Tahoma" w:cs="Tahoma"/>
                <w:sz w:val="20"/>
                <w:szCs w:val="20"/>
              </w:rPr>
              <w:t>1.471.355,12</w:t>
            </w:r>
          </w:p>
        </w:tc>
      </w:tr>
      <w:tr w:rsidR="00F46D8B" w:rsidRPr="00D80F28" w14:paraId="02762986" w14:textId="77777777" w:rsidTr="00EA3DA5">
        <w:trPr>
          <w:trHeight w:val="282"/>
        </w:trPr>
        <w:tc>
          <w:tcPr>
            <w:tcW w:w="2812" w:type="pct"/>
            <w:tcBorders>
              <w:top w:val="single" w:sz="4" w:space="0" w:color="000000"/>
              <w:left w:val="single" w:sz="4" w:space="0" w:color="000000"/>
              <w:bottom w:val="single" w:sz="4" w:space="0" w:color="000000"/>
              <w:right w:val="single" w:sz="4" w:space="0" w:color="000000"/>
            </w:tcBorders>
            <w:shd w:val="clear" w:color="auto" w:fill="FFFFFF"/>
          </w:tcPr>
          <w:p w14:paraId="58EE24F2" w14:textId="77777777" w:rsidR="00F46D8B" w:rsidRPr="004C1309" w:rsidRDefault="00F46D8B" w:rsidP="00F46D8B">
            <w:pPr>
              <w:spacing w:after="0" w:line="240" w:lineRule="auto"/>
              <w:rPr>
                <w:rFonts w:ascii="Tahoma" w:hAnsi="Tahoma" w:cs="Tahoma"/>
                <w:sz w:val="20"/>
                <w:szCs w:val="20"/>
              </w:rPr>
            </w:pPr>
            <w:r w:rsidRPr="004C1309">
              <w:rPr>
                <w:rFonts w:ascii="Tahoma" w:hAnsi="Tahoma" w:cs="Tahoma"/>
                <w:sz w:val="20"/>
                <w:szCs w:val="20"/>
              </w:rPr>
              <w:t>Sevrage tabagique (ST) (54)</w:t>
            </w:r>
          </w:p>
        </w:tc>
        <w:tc>
          <w:tcPr>
            <w:tcW w:w="10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CB9AB7" w14:textId="79F03F5D" w:rsidR="00F46D8B" w:rsidRPr="004C1309" w:rsidRDefault="00F46D8B" w:rsidP="00F46D8B">
            <w:pPr>
              <w:spacing w:after="0" w:line="240" w:lineRule="auto"/>
              <w:jc w:val="center"/>
              <w:rPr>
                <w:rFonts w:ascii="Tahoma" w:hAnsi="Tahoma" w:cs="Tahoma"/>
                <w:sz w:val="20"/>
                <w:szCs w:val="20"/>
              </w:rPr>
            </w:pPr>
            <w:r>
              <w:rPr>
                <w:rFonts w:ascii="Tahoma" w:hAnsi="Tahoma" w:cs="Tahoma"/>
                <w:sz w:val="20"/>
                <w:szCs w:val="20"/>
              </w:rPr>
              <w:t>1.390,00</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430C3679" w14:textId="45819F5D" w:rsidR="00F46D8B" w:rsidRPr="004C1309" w:rsidRDefault="00F46D8B" w:rsidP="00F46D8B">
            <w:pPr>
              <w:spacing w:after="0" w:line="240" w:lineRule="auto"/>
              <w:jc w:val="center"/>
              <w:rPr>
                <w:rFonts w:ascii="Tahoma" w:hAnsi="Tahoma" w:cs="Tahoma"/>
                <w:sz w:val="20"/>
                <w:szCs w:val="20"/>
              </w:rPr>
            </w:pPr>
            <w:r w:rsidRPr="004C1309">
              <w:rPr>
                <w:rFonts w:ascii="Tahoma" w:hAnsi="Tahoma" w:cs="Tahoma"/>
                <w:sz w:val="20"/>
                <w:szCs w:val="20"/>
              </w:rPr>
              <w:t>770,00</w:t>
            </w:r>
          </w:p>
        </w:tc>
      </w:tr>
      <w:tr w:rsidR="00F46D8B" w:rsidRPr="00D80F28" w14:paraId="13431A26" w14:textId="77777777" w:rsidTr="00EA3DA5">
        <w:trPr>
          <w:trHeight w:val="282"/>
        </w:trPr>
        <w:tc>
          <w:tcPr>
            <w:tcW w:w="2812" w:type="pct"/>
            <w:tcBorders>
              <w:top w:val="single" w:sz="4" w:space="0" w:color="000000"/>
              <w:left w:val="single" w:sz="4" w:space="0" w:color="000000"/>
              <w:bottom w:val="single" w:sz="4" w:space="0" w:color="000000"/>
              <w:right w:val="single" w:sz="4" w:space="0" w:color="000000"/>
            </w:tcBorders>
            <w:shd w:val="clear" w:color="auto" w:fill="FFFFFF"/>
          </w:tcPr>
          <w:p w14:paraId="0A23B926" w14:textId="77777777" w:rsidR="00F46D8B" w:rsidRPr="004C1309" w:rsidRDefault="00F46D8B" w:rsidP="00F46D8B">
            <w:pPr>
              <w:spacing w:after="0" w:line="240" w:lineRule="auto"/>
              <w:rPr>
                <w:rFonts w:ascii="Tahoma" w:hAnsi="Tahoma" w:cs="Tahoma"/>
                <w:sz w:val="20"/>
                <w:szCs w:val="20"/>
              </w:rPr>
            </w:pPr>
            <w:r w:rsidRPr="004C1309">
              <w:rPr>
                <w:rFonts w:ascii="Tahoma" w:hAnsi="Tahoma" w:cs="Tahoma"/>
                <w:sz w:val="20"/>
                <w:szCs w:val="20"/>
              </w:rPr>
              <w:t>Réseaux locaux multidisciplinaires (RLM) (49)</w:t>
            </w:r>
          </w:p>
        </w:tc>
        <w:tc>
          <w:tcPr>
            <w:tcW w:w="10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8DD9F2" w14:textId="10BBCB59" w:rsidR="00F46D8B" w:rsidRPr="004C1309" w:rsidRDefault="00F46D8B" w:rsidP="00F46D8B">
            <w:pPr>
              <w:spacing w:after="0" w:line="240" w:lineRule="auto"/>
              <w:jc w:val="center"/>
              <w:rPr>
                <w:rFonts w:ascii="Tahoma" w:hAnsi="Tahoma" w:cs="Tahoma"/>
                <w:sz w:val="20"/>
                <w:szCs w:val="20"/>
                <w:lang w:val="en-GB"/>
              </w:rPr>
            </w:pPr>
            <w:r>
              <w:rPr>
                <w:rFonts w:ascii="Tahoma" w:hAnsi="Tahoma" w:cs="Tahoma"/>
                <w:sz w:val="20"/>
                <w:szCs w:val="20"/>
              </w:rPr>
              <w:t>41.021,32</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17829484" w14:textId="55FB0F7C" w:rsidR="00F46D8B" w:rsidRPr="004C1309" w:rsidRDefault="00F46D8B" w:rsidP="00F46D8B">
            <w:pPr>
              <w:spacing w:after="0" w:line="240" w:lineRule="auto"/>
              <w:jc w:val="center"/>
              <w:rPr>
                <w:rFonts w:ascii="Tahoma" w:hAnsi="Tahoma" w:cs="Tahoma"/>
                <w:sz w:val="20"/>
                <w:szCs w:val="20"/>
              </w:rPr>
            </w:pPr>
            <w:r w:rsidRPr="004C1309">
              <w:rPr>
                <w:rFonts w:ascii="Tahoma" w:hAnsi="Tahoma" w:cs="Tahoma"/>
                <w:sz w:val="20"/>
                <w:szCs w:val="20"/>
                <w:lang w:val="en-GB"/>
              </w:rPr>
              <w:t>14.894,21</w:t>
            </w:r>
          </w:p>
        </w:tc>
      </w:tr>
      <w:tr w:rsidR="00F46D8B" w:rsidRPr="00D80F28" w14:paraId="21825C42" w14:textId="77777777" w:rsidTr="00EA3DA5">
        <w:trPr>
          <w:trHeight w:val="282"/>
        </w:trPr>
        <w:tc>
          <w:tcPr>
            <w:tcW w:w="2812" w:type="pct"/>
            <w:tcBorders>
              <w:top w:val="single" w:sz="4" w:space="0" w:color="000000"/>
              <w:left w:val="single" w:sz="4" w:space="0" w:color="000000"/>
              <w:bottom w:val="single" w:sz="4" w:space="0" w:color="000000"/>
              <w:right w:val="single" w:sz="4" w:space="0" w:color="000000"/>
            </w:tcBorders>
            <w:shd w:val="clear" w:color="auto" w:fill="FFFFFF"/>
          </w:tcPr>
          <w:p w14:paraId="104EEA94" w14:textId="77777777" w:rsidR="00F46D8B" w:rsidRPr="004C1309" w:rsidRDefault="00F46D8B" w:rsidP="00F46D8B">
            <w:pPr>
              <w:spacing w:after="0" w:line="240" w:lineRule="auto"/>
              <w:rPr>
                <w:rFonts w:ascii="Tahoma" w:hAnsi="Tahoma" w:cs="Tahoma"/>
                <w:sz w:val="20"/>
                <w:szCs w:val="20"/>
              </w:rPr>
            </w:pPr>
            <w:r w:rsidRPr="004C1309">
              <w:rPr>
                <w:rFonts w:ascii="Tahoma" w:hAnsi="Tahoma" w:cs="Tahoma"/>
                <w:sz w:val="20"/>
                <w:szCs w:val="20"/>
              </w:rPr>
              <w:t>Régularisation et refacturation (48)</w:t>
            </w:r>
          </w:p>
        </w:tc>
        <w:tc>
          <w:tcPr>
            <w:tcW w:w="10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34A6B3" w14:textId="0F74D2DA" w:rsidR="00F46D8B" w:rsidRPr="004C1309" w:rsidRDefault="00F46D8B" w:rsidP="00F46D8B">
            <w:pPr>
              <w:spacing w:after="0" w:line="240" w:lineRule="auto"/>
              <w:jc w:val="center"/>
              <w:rPr>
                <w:rFonts w:ascii="Tahoma" w:hAnsi="Tahoma" w:cs="Tahoma"/>
                <w:sz w:val="20"/>
                <w:szCs w:val="20"/>
                <w:lang w:val="en-GB"/>
              </w:rPr>
            </w:pPr>
            <w:r>
              <w:rPr>
                <w:rFonts w:ascii="Tahoma" w:hAnsi="Tahoma" w:cs="Tahoma"/>
                <w:sz w:val="20"/>
                <w:szCs w:val="20"/>
              </w:rPr>
              <w:t>-1.629,45</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3E89E587" w14:textId="2BEEE0D9" w:rsidR="00F46D8B" w:rsidRPr="004C1309" w:rsidRDefault="00F46D8B" w:rsidP="00F46D8B">
            <w:pPr>
              <w:spacing w:after="0" w:line="240" w:lineRule="auto"/>
              <w:jc w:val="center"/>
              <w:rPr>
                <w:rFonts w:ascii="Tahoma" w:hAnsi="Tahoma" w:cs="Tahoma"/>
                <w:sz w:val="20"/>
                <w:szCs w:val="20"/>
                <w:lang w:val="en-GB"/>
              </w:rPr>
            </w:pPr>
            <w:r w:rsidRPr="004C1309">
              <w:rPr>
                <w:rFonts w:ascii="Tahoma" w:hAnsi="Tahoma" w:cs="Tahoma"/>
                <w:sz w:val="20"/>
                <w:szCs w:val="20"/>
                <w:lang w:val="en-GB"/>
              </w:rPr>
              <w:t>12.882,54</w:t>
            </w:r>
          </w:p>
        </w:tc>
      </w:tr>
      <w:tr w:rsidR="00F46D8B" w:rsidRPr="00D80F28" w14:paraId="746BE9B2" w14:textId="77777777" w:rsidTr="00EA3DA5">
        <w:trPr>
          <w:trHeight w:val="282"/>
        </w:trPr>
        <w:tc>
          <w:tcPr>
            <w:tcW w:w="2812" w:type="pct"/>
            <w:tcBorders>
              <w:top w:val="single" w:sz="4" w:space="0" w:color="000000"/>
              <w:left w:val="single" w:sz="4" w:space="0" w:color="000000"/>
              <w:bottom w:val="single" w:sz="4" w:space="0" w:color="000000"/>
              <w:right w:val="single" w:sz="4" w:space="0" w:color="000000"/>
            </w:tcBorders>
            <w:shd w:val="clear" w:color="auto" w:fill="FFFFFF"/>
          </w:tcPr>
          <w:p w14:paraId="211A19EF" w14:textId="77777777" w:rsidR="00F46D8B" w:rsidRPr="004C1309" w:rsidRDefault="00F46D8B" w:rsidP="00F46D8B">
            <w:pPr>
              <w:spacing w:after="0" w:line="240" w:lineRule="auto"/>
              <w:rPr>
                <w:rFonts w:ascii="Tahoma" w:hAnsi="Tahoma" w:cs="Tahoma"/>
                <w:sz w:val="20"/>
                <w:szCs w:val="20"/>
              </w:rPr>
            </w:pPr>
            <w:r w:rsidRPr="004C1309">
              <w:rPr>
                <w:rFonts w:ascii="Tahoma" w:hAnsi="Tahoma" w:cs="Tahoma"/>
                <w:sz w:val="20"/>
                <w:szCs w:val="20"/>
              </w:rPr>
              <w:t>Aides individuelles (62)</w:t>
            </w:r>
          </w:p>
        </w:tc>
        <w:tc>
          <w:tcPr>
            <w:tcW w:w="10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52E0E8" w14:textId="0FC9AD8B" w:rsidR="00F46D8B" w:rsidRPr="004C1309" w:rsidRDefault="00F46D8B" w:rsidP="00F46D8B">
            <w:pPr>
              <w:spacing w:after="0" w:line="240" w:lineRule="auto"/>
              <w:jc w:val="center"/>
              <w:rPr>
                <w:rFonts w:ascii="Tahoma" w:hAnsi="Tahoma" w:cs="Tahoma"/>
                <w:sz w:val="20"/>
                <w:szCs w:val="20"/>
                <w:lang w:val="en-GB"/>
              </w:rPr>
            </w:pPr>
            <w:r>
              <w:rPr>
                <w:rFonts w:ascii="Tahoma" w:hAnsi="Tahoma" w:cs="Tahoma"/>
                <w:sz w:val="20"/>
                <w:szCs w:val="20"/>
              </w:rPr>
              <w:t>11.234,71</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0161A405" w14:textId="2CEBC78B" w:rsidR="00F46D8B" w:rsidRPr="004C1309" w:rsidRDefault="00F46D8B" w:rsidP="00F46D8B">
            <w:pPr>
              <w:spacing w:after="0" w:line="240" w:lineRule="auto"/>
              <w:jc w:val="center"/>
              <w:rPr>
                <w:rFonts w:ascii="Tahoma" w:hAnsi="Tahoma" w:cs="Tahoma"/>
                <w:sz w:val="20"/>
                <w:szCs w:val="20"/>
                <w:lang w:val="en-GB"/>
              </w:rPr>
            </w:pPr>
            <w:r w:rsidRPr="004C1309">
              <w:rPr>
                <w:rFonts w:ascii="Tahoma" w:hAnsi="Tahoma" w:cs="Tahoma"/>
                <w:sz w:val="20"/>
                <w:szCs w:val="20"/>
                <w:lang w:val="en-GB"/>
              </w:rPr>
              <w:t>3.776,71</w:t>
            </w:r>
          </w:p>
        </w:tc>
      </w:tr>
      <w:tr w:rsidR="00F46D8B" w:rsidRPr="00D80F28" w14:paraId="3C307CAF" w14:textId="77777777" w:rsidTr="00F46D8B">
        <w:trPr>
          <w:trHeight w:val="282"/>
        </w:trPr>
        <w:tc>
          <w:tcPr>
            <w:tcW w:w="2812" w:type="pct"/>
            <w:tcBorders>
              <w:top w:val="single" w:sz="4" w:space="0" w:color="000000"/>
              <w:left w:val="single" w:sz="4" w:space="0" w:color="000000"/>
              <w:bottom w:val="single" w:sz="4" w:space="0" w:color="000000"/>
              <w:right w:val="single" w:sz="4" w:space="0" w:color="000000"/>
            </w:tcBorders>
            <w:shd w:val="clear" w:color="auto" w:fill="FFFFFF"/>
          </w:tcPr>
          <w:p w14:paraId="6AF13A99" w14:textId="77777777" w:rsidR="00F46D8B" w:rsidRPr="004C1309" w:rsidRDefault="00F46D8B" w:rsidP="00F46D8B">
            <w:pPr>
              <w:spacing w:after="0" w:line="240" w:lineRule="auto"/>
              <w:rPr>
                <w:rFonts w:ascii="Tahoma" w:hAnsi="Tahoma" w:cs="Tahoma"/>
                <w:b/>
                <w:bCs/>
                <w:sz w:val="20"/>
                <w:szCs w:val="20"/>
              </w:rPr>
            </w:pPr>
            <w:r w:rsidRPr="004C1309">
              <w:rPr>
                <w:rFonts w:ascii="Tahoma" w:hAnsi="Tahoma" w:cs="Tahoma"/>
                <w:b/>
                <w:bCs/>
                <w:sz w:val="20"/>
                <w:szCs w:val="20"/>
              </w:rPr>
              <w:t>Total</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6C8DF70A" w14:textId="471377C0" w:rsidR="00F46D8B" w:rsidRPr="004C1309" w:rsidRDefault="00F46D8B" w:rsidP="00F46D8B">
            <w:pPr>
              <w:spacing w:after="0" w:line="240" w:lineRule="auto"/>
              <w:jc w:val="center"/>
              <w:rPr>
                <w:rFonts w:ascii="Tahoma" w:hAnsi="Tahoma" w:cs="Tahoma"/>
                <w:b/>
                <w:bCs/>
                <w:sz w:val="20"/>
                <w:szCs w:val="20"/>
                <w:lang w:val="en-GB"/>
              </w:rPr>
            </w:pPr>
            <w:r>
              <w:rPr>
                <w:rFonts w:ascii="Tahoma" w:hAnsi="Tahoma" w:cs="Tahoma"/>
                <w:b/>
                <w:bCs/>
                <w:color w:val="000000"/>
                <w:sz w:val="20"/>
                <w:szCs w:val="20"/>
                <w:lang w:val="en-GB"/>
              </w:rPr>
              <w:t>13.999.652,35</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4361FB97" w14:textId="428B1413" w:rsidR="00F46D8B" w:rsidRPr="004C1309" w:rsidRDefault="00F46D8B" w:rsidP="00F46D8B">
            <w:pPr>
              <w:spacing w:after="0" w:line="240" w:lineRule="auto"/>
              <w:jc w:val="center"/>
              <w:rPr>
                <w:rFonts w:ascii="Tahoma" w:hAnsi="Tahoma" w:cs="Tahoma"/>
                <w:b/>
                <w:bCs/>
                <w:sz w:val="20"/>
                <w:szCs w:val="20"/>
                <w:lang w:val="en-GB"/>
              </w:rPr>
            </w:pPr>
            <w:r w:rsidRPr="004C1309">
              <w:rPr>
                <w:rFonts w:ascii="Tahoma" w:hAnsi="Tahoma" w:cs="Tahoma"/>
                <w:b/>
                <w:bCs/>
                <w:sz w:val="20"/>
                <w:szCs w:val="20"/>
                <w:lang w:val="en-GB"/>
              </w:rPr>
              <w:t>13.508.496,78</w:t>
            </w:r>
          </w:p>
        </w:tc>
      </w:tr>
      <w:bookmarkEnd w:id="3"/>
      <w:bookmarkEnd w:id="5"/>
    </w:tbl>
    <w:p w14:paraId="2B2C2110" w14:textId="77777777" w:rsidR="003A1267" w:rsidRPr="00D80F28" w:rsidRDefault="003A1267" w:rsidP="003A1267">
      <w:pPr>
        <w:widowControl w:val="0"/>
        <w:spacing w:after="0" w:line="240" w:lineRule="auto"/>
        <w:rPr>
          <w:rFonts w:ascii="News Gothic Std" w:hAnsi="News Gothic Std"/>
        </w:rPr>
      </w:pPr>
    </w:p>
    <w:p w14:paraId="56FD3455" w14:textId="77777777" w:rsidR="003A1267" w:rsidRPr="00D80F28" w:rsidRDefault="003A1267" w:rsidP="003A1267">
      <w:pPr>
        <w:widowControl w:val="0"/>
        <w:spacing w:after="0" w:line="240" w:lineRule="auto"/>
        <w:jc w:val="both"/>
        <w:rPr>
          <w:rFonts w:ascii="Tahoma" w:eastAsia="Tahoma" w:hAnsi="Tahoma" w:cs="Tahoma"/>
          <w:sz w:val="20"/>
          <w:szCs w:val="20"/>
          <w:lang w:val="fr-FR"/>
        </w:rPr>
      </w:pPr>
      <w:r w:rsidRPr="00D80F28">
        <w:rPr>
          <w:rFonts w:ascii="Tahoma" w:eastAsia="Tahoma" w:hAnsi="Tahoma" w:cs="Tahoma"/>
          <w:sz w:val="20"/>
          <w:szCs w:val="20"/>
          <w:lang w:val="fr-FR"/>
        </w:rPr>
        <w:t xml:space="preserve">A ces dépenses, viennent s’ajouter celles en matière de Conventions Internationales qui se montent à € </w:t>
      </w:r>
      <w:r>
        <w:rPr>
          <w:rFonts w:ascii="Tahoma" w:eastAsia="Tahoma" w:hAnsi="Tahoma" w:cs="Tahoma"/>
          <w:sz w:val="20"/>
          <w:szCs w:val="20"/>
          <w:lang w:val="fr-FR"/>
        </w:rPr>
        <w:t>190.911,10</w:t>
      </w:r>
      <w:r w:rsidRPr="00D80F28">
        <w:rPr>
          <w:rFonts w:ascii="Tahoma" w:eastAsia="Tahoma" w:hAnsi="Tahoma" w:cs="Tahoma"/>
          <w:sz w:val="20"/>
          <w:szCs w:val="20"/>
          <w:lang w:val="fr-FR"/>
        </w:rPr>
        <w:t>.</w:t>
      </w:r>
    </w:p>
    <w:p w14:paraId="4ACD92B2" w14:textId="77777777" w:rsidR="003A1267" w:rsidRPr="00D80F28" w:rsidRDefault="003A1267" w:rsidP="003A1267">
      <w:pPr>
        <w:widowControl w:val="0"/>
        <w:spacing w:after="0" w:line="240" w:lineRule="auto"/>
        <w:jc w:val="both"/>
        <w:rPr>
          <w:rFonts w:ascii="Tahoma" w:eastAsia="Tahoma" w:hAnsi="Tahoma" w:cs="Tahoma"/>
          <w:sz w:val="20"/>
          <w:szCs w:val="20"/>
          <w:lang w:val="fr-FR"/>
        </w:rPr>
      </w:pPr>
    </w:p>
    <w:p w14:paraId="4B818D22" w14:textId="22D4F6D2" w:rsidR="003A1267" w:rsidRDefault="003A1267" w:rsidP="003A1267">
      <w:pPr>
        <w:widowControl w:val="0"/>
        <w:spacing w:after="0" w:line="240" w:lineRule="auto"/>
        <w:jc w:val="both"/>
        <w:rPr>
          <w:rFonts w:ascii="Tahoma" w:eastAsia="Tahoma" w:hAnsi="Tahoma" w:cs="Tahoma"/>
          <w:sz w:val="20"/>
          <w:szCs w:val="20"/>
          <w:lang w:val="fr-FR"/>
        </w:rPr>
      </w:pPr>
      <w:r w:rsidRPr="00D80F28">
        <w:rPr>
          <w:rFonts w:ascii="Tahoma" w:eastAsia="Tahoma" w:hAnsi="Tahoma" w:cs="Tahoma"/>
          <w:sz w:val="20"/>
          <w:szCs w:val="20"/>
          <w:lang w:val="fr-FR"/>
        </w:rPr>
        <w:t xml:space="preserve">Les frais d’administration octroyés pour le traitement de ces prestations s’élèvent à € </w:t>
      </w:r>
      <w:bookmarkStart w:id="6" w:name="_Hlk166837540"/>
      <w:r w:rsidRPr="00945482">
        <w:rPr>
          <w:rFonts w:ascii="Tahoma" w:eastAsia="Tahoma" w:hAnsi="Tahoma" w:cs="Tahoma"/>
          <w:sz w:val="20"/>
          <w:szCs w:val="20"/>
          <w:lang w:val="fr-FR"/>
        </w:rPr>
        <w:t>4</w:t>
      </w:r>
      <w:r>
        <w:rPr>
          <w:rFonts w:ascii="Tahoma" w:eastAsia="Tahoma" w:hAnsi="Tahoma" w:cs="Tahoma"/>
          <w:sz w:val="20"/>
          <w:szCs w:val="20"/>
          <w:lang w:val="fr-FR"/>
        </w:rPr>
        <w:t>86</w:t>
      </w:r>
      <w:r w:rsidRPr="00945482">
        <w:rPr>
          <w:rFonts w:ascii="Tahoma" w:eastAsia="Tahoma" w:hAnsi="Tahoma" w:cs="Tahoma"/>
          <w:sz w:val="20"/>
          <w:szCs w:val="20"/>
          <w:lang w:val="fr-FR"/>
        </w:rPr>
        <w:t>.</w:t>
      </w:r>
      <w:r>
        <w:rPr>
          <w:rFonts w:ascii="Tahoma" w:eastAsia="Tahoma" w:hAnsi="Tahoma" w:cs="Tahoma"/>
          <w:sz w:val="20"/>
          <w:szCs w:val="20"/>
          <w:lang w:val="fr-FR"/>
        </w:rPr>
        <w:t>051</w:t>
      </w:r>
      <w:r w:rsidRPr="00945482">
        <w:rPr>
          <w:rFonts w:ascii="Tahoma" w:eastAsia="Tahoma" w:hAnsi="Tahoma" w:cs="Tahoma"/>
          <w:sz w:val="20"/>
          <w:szCs w:val="20"/>
          <w:lang w:val="fr-FR"/>
        </w:rPr>
        <w:t>,</w:t>
      </w:r>
      <w:r>
        <w:rPr>
          <w:rFonts w:ascii="Tahoma" w:eastAsia="Tahoma" w:hAnsi="Tahoma" w:cs="Tahoma"/>
          <w:sz w:val="20"/>
          <w:szCs w:val="20"/>
          <w:lang w:val="fr-FR"/>
        </w:rPr>
        <w:t>68</w:t>
      </w:r>
      <w:r>
        <w:t xml:space="preserve"> </w:t>
      </w:r>
      <w:bookmarkEnd w:id="6"/>
      <w:r>
        <w:t>des</w:t>
      </w:r>
      <w:r w:rsidRPr="00945482">
        <w:rPr>
          <w:rFonts w:ascii="Tahoma" w:eastAsia="Tahoma" w:hAnsi="Tahoma" w:cs="Tahoma"/>
          <w:sz w:val="20"/>
          <w:szCs w:val="20"/>
          <w:lang w:val="fr-FR"/>
        </w:rPr>
        <w:t xml:space="preserve">quels il convient de </w:t>
      </w:r>
      <w:r>
        <w:rPr>
          <w:rFonts w:ascii="Tahoma" w:eastAsia="Tahoma" w:hAnsi="Tahoma" w:cs="Tahoma"/>
          <w:sz w:val="20"/>
          <w:szCs w:val="20"/>
          <w:lang w:val="fr-FR"/>
        </w:rPr>
        <w:t xml:space="preserve">déduire </w:t>
      </w:r>
      <w:r w:rsidRPr="00945482">
        <w:rPr>
          <w:rFonts w:ascii="Tahoma" w:eastAsia="Tahoma" w:hAnsi="Tahoma" w:cs="Tahoma"/>
          <w:sz w:val="20"/>
          <w:szCs w:val="20"/>
          <w:lang w:val="fr-FR"/>
        </w:rPr>
        <w:t xml:space="preserve">€ </w:t>
      </w:r>
      <w:r>
        <w:rPr>
          <w:rFonts w:ascii="Tahoma" w:eastAsia="Tahoma" w:hAnsi="Tahoma" w:cs="Tahoma"/>
          <w:sz w:val="20"/>
          <w:szCs w:val="20"/>
          <w:lang w:val="fr-FR"/>
        </w:rPr>
        <w:t>3.171</w:t>
      </w:r>
      <w:r w:rsidRPr="00945482">
        <w:rPr>
          <w:rFonts w:ascii="Tahoma" w:eastAsia="Tahoma" w:hAnsi="Tahoma" w:cs="Tahoma"/>
          <w:sz w:val="20"/>
          <w:szCs w:val="20"/>
          <w:lang w:val="fr-FR"/>
        </w:rPr>
        <w:t>,</w:t>
      </w:r>
      <w:r>
        <w:rPr>
          <w:rFonts w:ascii="Tahoma" w:eastAsia="Tahoma" w:hAnsi="Tahoma" w:cs="Tahoma"/>
          <w:sz w:val="20"/>
          <w:szCs w:val="20"/>
          <w:lang w:val="fr-FR"/>
        </w:rPr>
        <w:t>19</w:t>
      </w:r>
      <w:r w:rsidRPr="00945482">
        <w:rPr>
          <w:rFonts w:ascii="Tahoma" w:eastAsia="Tahoma" w:hAnsi="Tahoma" w:cs="Tahoma"/>
          <w:sz w:val="20"/>
          <w:szCs w:val="20"/>
          <w:lang w:val="fr-FR"/>
        </w:rPr>
        <w:t xml:space="preserve"> </w:t>
      </w:r>
      <w:proofErr w:type="gramStart"/>
      <w:r w:rsidR="00C451BD">
        <w:rPr>
          <w:rFonts w:ascii="Tahoma" w:eastAsia="Tahoma" w:hAnsi="Tahoma" w:cs="Tahoma"/>
          <w:sz w:val="20"/>
          <w:szCs w:val="20"/>
          <w:lang w:val="fr-FR"/>
        </w:rPr>
        <w:t>suite</w:t>
      </w:r>
      <w:proofErr w:type="gramEnd"/>
      <w:r>
        <w:rPr>
          <w:rFonts w:ascii="Tahoma" w:eastAsia="Tahoma" w:hAnsi="Tahoma" w:cs="Tahoma"/>
          <w:sz w:val="20"/>
          <w:szCs w:val="20"/>
          <w:lang w:val="fr-FR"/>
        </w:rPr>
        <w:t xml:space="preserve"> au </w:t>
      </w:r>
      <w:r w:rsidRPr="00D80F28">
        <w:rPr>
          <w:rFonts w:ascii="Tahoma" w:eastAsia="Tahoma" w:hAnsi="Tahoma" w:cs="Tahoma"/>
          <w:sz w:val="20"/>
          <w:szCs w:val="20"/>
          <w:lang w:val="fr-FR"/>
        </w:rPr>
        <w:t>recalcul des frais d’administration 202</w:t>
      </w:r>
      <w:r>
        <w:rPr>
          <w:rFonts w:ascii="Tahoma" w:eastAsia="Tahoma" w:hAnsi="Tahoma" w:cs="Tahoma"/>
          <w:sz w:val="20"/>
          <w:szCs w:val="20"/>
          <w:lang w:val="fr-FR"/>
        </w:rPr>
        <w:t>4</w:t>
      </w:r>
      <w:r w:rsidRPr="00D80F28">
        <w:rPr>
          <w:rFonts w:ascii="Tahoma" w:eastAsia="Tahoma" w:hAnsi="Tahoma" w:cs="Tahoma"/>
          <w:sz w:val="20"/>
          <w:szCs w:val="20"/>
          <w:lang w:val="fr-FR"/>
        </w:rPr>
        <w:t>.</w:t>
      </w:r>
    </w:p>
    <w:p w14:paraId="44101C5B" w14:textId="77777777" w:rsidR="003A1267" w:rsidRDefault="003A1267" w:rsidP="003A1267">
      <w:pPr>
        <w:widowControl w:val="0"/>
        <w:spacing w:after="0" w:line="240" w:lineRule="auto"/>
        <w:jc w:val="both"/>
        <w:rPr>
          <w:rFonts w:ascii="Tahoma" w:eastAsia="Tahoma" w:hAnsi="Tahoma" w:cs="Tahoma"/>
          <w:sz w:val="20"/>
          <w:szCs w:val="20"/>
          <w:lang w:val="fr-FR"/>
        </w:rPr>
      </w:pPr>
    </w:p>
    <w:p w14:paraId="391CA214" w14:textId="77777777" w:rsidR="003A1267" w:rsidRPr="00D80F28" w:rsidRDefault="003A1267" w:rsidP="003A1267">
      <w:pPr>
        <w:widowControl w:val="0"/>
        <w:spacing w:after="0" w:line="240" w:lineRule="auto"/>
        <w:jc w:val="both"/>
        <w:rPr>
          <w:rFonts w:ascii="Tahoma" w:eastAsia="Tahoma" w:hAnsi="Tahoma" w:cs="Tahoma"/>
          <w:sz w:val="20"/>
          <w:szCs w:val="20"/>
          <w:lang w:val="fr-FR"/>
        </w:rPr>
      </w:pPr>
      <w:r>
        <w:rPr>
          <w:rFonts w:ascii="Tahoma" w:eastAsia="Tahoma" w:hAnsi="Tahoma" w:cs="Tahoma"/>
          <w:sz w:val="20"/>
          <w:szCs w:val="20"/>
          <w:lang w:val="fr-FR"/>
        </w:rPr>
        <w:t xml:space="preserve">La responsabilisation de l’année 2023 a aussi impacté le montant de nos frais d’administration puisque nous avons dû rembourser, en 2025, un montant de € 1.1772,62 </w:t>
      </w:r>
      <w:proofErr w:type="gramStart"/>
      <w:r>
        <w:rPr>
          <w:rFonts w:ascii="Tahoma" w:eastAsia="Tahoma" w:hAnsi="Tahoma" w:cs="Tahoma"/>
          <w:sz w:val="20"/>
          <w:szCs w:val="20"/>
          <w:lang w:val="fr-FR"/>
        </w:rPr>
        <w:t>relatif</w:t>
      </w:r>
      <w:proofErr w:type="gramEnd"/>
      <w:r>
        <w:rPr>
          <w:rFonts w:ascii="Tahoma" w:eastAsia="Tahoma" w:hAnsi="Tahoma" w:cs="Tahoma"/>
          <w:sz w:val="20"/>
          <w:szCs w:val="20"/>
          <w:lang w:val="fr-FR"/>
        </w:rPr>
        <w:t xml:space="preserve"> à la partie variable de nos frais d’administration 2023.</w:t>
      </w:r>
    </w:p>
    <w:p w14:paraId="1A82BCFF" w14:textId="77777777" w:rsidR="003A1267" w:rsidRDefault="003A1267" w:rsidP="003A1267">
      <w:pPr>
        <w:widowControl w:val="0"/>
        <w:spacing w:after="0" w:line="240" w:lineRule="auto"/>
        <w:jc w:val="both"/>
        <w:rPr>
          <w:rFonts w:ascii="Tahoma" w:eastAsia="Tahoma" w:hAnsi="Tahoma" w:cs="Tahoma"/>
          <w:sz w:val="20"/>
          <w:szCs w:val="20"/>
          <w:lang w:val="fr-FR"/>
        </w:rPr>
      </w:pPr>
    </w:p>
    <w:p w14:paraId="24995369" w14:textId="77777777" w:rsidR="003A1267" w:rsidRPr="00D80F28" w:rsidRDefault="003A1267" w:rsidP="003A1267">
      <w:pPr>
        <w:widowControl w:val="0"/>
        <w:spacing w:after="0" w:line="240" w:lineRule="auto"/>
        <w:jc w:val="both"/>
        <w:rPr>
          <w:rFonts w:ascii="Tahoma" w:eastAsia="Tahoma" w:hAnsi="Tahoma" w:cs="Tahoma"/>
          <w:sz w:val="20"/>
          <w:szCs w:val="20"/>
          <w:lang w:val="fr-FR"/>
        </w:rPr>
      </w:pPr>
      <w:r w:rsidRPr="00D80F28">
        <w:rPr>
          <w:rFonts w:ascii="Tahoma" w:eastAsia="Tahoma" w:hAnsi="Tahoma" w:cs="Tahoma"/>
          <w:sz w:val="20"/>
          <w:szCs w:val="20"/>
          <w:lang w:val="fr-FR"/>
        </w:rPr>
        <w:t xml:space="preserve">Le boni de frais d’administration </w:t>
      </w:r>
      <w:r>
        <w:rPr>
          <w:rFonts w:ascii="Tahoma" w:eastAsia="Tahoma" w:hAnsi="Tahoma" w:cs="Tahoma"/>
          <w:sz w:val="20"/>
          <w:szCs w:val="20"/>
          <w:lang w:val="fr-FR"/>
        </w:rPr>
        <w:t xml:space="preserve">de cette année </w:t>
      </w:r>
      <w:r w:rsidRPr="00D80F28">
        <w:rPr>
          <w:rFonts w:ascii="Tahoma" w:eastAsia="Tahoma" w:hAnsi="Tahoma" w:cs="Tahoma"/>
          <w:sz w:val="20"/>
          <w:szCs w:val="20"/>
          <w:lang w:val="fr-FR"/>
        </w:rPr>
        <w:t xml:space="preserve">se monte à € </w:t>
      </w:r>
      <w:r>
        <w:rPr>
          <w:rFonts w:ascii="Tahoma" w:eastAsia="Tahoma" w:hAnsi="Tahoma" w:cs="Tahoma"/>
          <w:sz w:val="20"/>
          <w:szCs w:val="20"/>
          <w:lang w:val="fr-FR"/>
        </w:rPr>
        <w:t>88.179,30</w:t>
      </w:r>
      <w:r w:rsidRPr="00D80F28">
        <w:rPr>
          <w:rFonts w:ascii="Tahoma" w:eastAsia="Tahoma" w:hAnsi="Tahoma" w:cs="Tahoma"/>
          <w:sz w:val="20"/>
          <w:szCs w:val="20"/>
          <w:lang w:val="fr-FR"/>
        </w:rPr>
        <w:t>.</w:t>
      </w:r>
    </w:p>
    <w:p w14:paraId="2921B5A4" w14:textId="77777777" w:rsidR="003A1267" w:rsidRPr="0067134C" w:rsidRDefault="003A1267" w:rsidP="003A1267">
      <w:pPr>
        <w:rPr>
          <w:lang w:val="fr-FR"/>
        </w:rPr>
      </w:pPr>
    </w:p>
    <w:p w14:paraId="5A3936FA" w14:textId="77777777" w:rsidR="008C6376" w:rsidRPr="002B3D43" w:rsidRDefault="008C6376" w:rsidP="00E36B3C">
      <w:pPr>
        <w:widowControl w:val="0"/>
        <w:spacing w:after="0" w:line="240" w:lineRule="auto"/>
        <w:rPr>
          <w:rFonts w:ascii="Times New Roman" w:eastAsia="Times New Roman" w:hAnsi="Times New Roman"/>
          <w:b/>
          <w:i/>
          <w:color w:val="000000"/>
          <w:spacing w:val="-5"/>
          <w:sz w:val="28"/>
          <w:szCs w:val="28"/>
          <w:highlight w:val="yellow"/>
          <w:lang w:val="fr-FR"/>
        </w:rPr>
      </w:pPr>
    </w:p>
    <w:p w14:paraId="0E0CD610" w14:textId="77777777" w:rsidR="00005C76" w:rsidRPr="009C7616" w:rsidRDefault="00107EFD" w:rsidP="00E36B3C">
      <w:pPr>
        <w:widowControl w:val="0"/>
        <w:spacing w:after="0" w:line="240" w:lineRule="auto"/>
        <w:rPr>
          <w:rFonts w:ascii="Times New Roman" w:eastAsia="Times New Roman" w:hAnsi="Times New Roman" w:cs="Times New Roman"/>
          <w:b/>
          <w:i/>
          <w:color w:val="000000"/>
          <w:spacing w:val="-5"/>
          <w:sz w:val="28"/>
          <w:szCs w:val="28"/>
          <w:lang w:val="fr-FR" w:eastAsia="en-US"/>
        </w:rPr>
      </w:pPr>
      <w:r w:rsidRPr="009C7616">
        <w:rPr>
          <w:rFonts w:ascii="Times New Roman" w:eastAsia="Times New Roman" w:hAnsi="Times New Roman" w:cs="Times New Roman"/>
          <w:b/>
          <w:i/>
          <w:color w:val="000000"/>
          <w:spacing w:val="-5"/>
          <w:sz w:val="28"/>
          <w:szCs w:val="28"/>
          <w:lang w:val="fr-FR" w:eastAsia="en-US"/>
        </w:rPr>
        <w:t>Audit interne</w:t>
      </w:r>
    </w:p>
    <w:p w14:paraId="1D7CCCF3" w14:textId="77777777" w:rsidR="00005C76" w:rsidRPr="001675C9" w:rsidRDefault="00005C76" w:rsidP="00413AE6">
      <w:pPr>
        <w:spacing w:before="240" w:line="261" w:lineRule="exact"/>
        <w:ind w:right="-2"/>
        <w:jc w:val="both"/>
        <w:textAlignment w:val="baseline"/>
        <w:rPr>
          <w:rFonts w:ascii="Tahoma" w:eastAsia="Tahoma" w:hAnsi="Tahoma" w:cs="Tahoma"/>
          <w:color w:val="404042"/>
          <w:sz w:val="20"/>
          <w:szCs w:val="20"/>
          <w:lang w:val="fr-FR"/>
        </w:rPr>
      </w:pPr>
      <w:r w:rsidRPr="001675C9">
        <w:rPr>
          <w:rFonts w:ascii="Tahoma" w:eastAsia="Tahoma" w:hAnsi="Tahoma" w:cs="Tahoma"/>
          <w:color w:val="404042"/>
          <w:sz w:val="20"/>
          <w:szCs w:val="20"/>
          <w:lang w:val="fr-FR"/>
        </w:rPr>
        <w:t>Conformément à la loi du 6 août 1990, l’Union Nationale des Mutualités Neutres (UNMN) a mis en place un système de contrôle interne et un service d’audit interne.</w:t>
      </w:r>
    </w:p>
    <w:p w14:paraId="57CF5567" w14:textId="77777777" w:rsidR="00005C76" w:rsidRPr="001675C9" w:rsidRDefault="00005C76" w:rsidP="00413AE6">
      <w:pPr>
        <w:spacing w:before="155" w:line="261" w:lineRule="exact"/>
        <w:ind w:right="-2"/>
        <w:jc w:val="both"/>
        <w:textAlignment w:val="baseline"/>
        <w:rPr>
          <w:rFonts w:ascii="Tahoma" w:eastAsia="Tahoma" w:hAnsi="Tahoma" w:cs="Tahoma"/>
          <w:color w:val="404042"/>
          <w:sz w:val="20"/>
          <w:szCs w:val="20"/>
          <w:lang w:val="fr-FR"/>
        </w:rPr>
      </w:pPr>
      <w:r w:rsidRPr="001675C9">
        <w:rPr>
          <w:rFonts w:ascii="Tahoma" w:eastAsia="Tahoma" w:hAnsi="Tahoma" w:cs="Tahoma"/>
          <w:color w:val="404042"/>
          <w:sz w:val="20"/>
          <w:szCs w:val="20"/>
          <w:lang w:val="fr-FR"/>
        </w:rPr>
        <w:t xml:space="preserve">Le champ d'activité de l'audit interne de l'UNMN s'étend à la SMR. </w:t>
      </w:r>
      <w:r w:rsidRPr="001675C9">
        <w:rPr>
          <w:rFonts w:ascii="Tahoma" w:eastAsia="Tahoma" w:hAnsi="Tahoma" w:cs="Tahoma"/>
          <w:color w:val="404042"/>
          <w:spacing w:val="5"/>
          <w:sz w:val="20"/>
          <w:szCs w:val="20"/>
          <w:lang w:val="fr-FR"/>
        </w:rPr>
        <w:t>L’audit interne est une activité indépendante qui, de manière objective, fournit une certitude ainsi que des conseils. Elle aide une organisation à réaliser ses objectifs en évaluant et en améliorant l’efficacité de sa gestion des risques et de ses contrôles ainsi que de ses processus de gestion au moyen d’une approche systématique et disciplinée.</w:t>
      </w:r>
    </w:p>
    <w:p w14:paraId="480C2310" w14:textId="77777777" w:rsidR="00005C76" w:rsidRPr="001675C9" w:rsidRDefault="00005C76" w:rsidP="00413AE6">
      <w:pPr>
        <w:spacing w:before="258" w:line="257" w:lineRule="exact"/>
        <w:ind w:right="-2"/>
        <w:jc w:val="both"/>
        <w:textAlignment w:val="baseline"/>
        <w:rPr>
          <w:rFonts w:ascii="Tahoma" w:eastAsia="Tahoma" w:hAnsi="Tahoma" w:cs="Tahoma"/>
          <w:color w:val="404042"/>
          <w:sz w:val="20"/>
          <w:szCs w:val="20"/>
          <w:lang w:val="fr-FR"/>
        </w:rPr>
      </w:pPr>
      <w:r w:rsidRPr="001675C9">
        <w:rPr>
          <w:rFonts w:ascii="Tahoma" w:eastAsia="Tahoma" w:hAnsi="Tahoma" w:cs="Tahoma"/>
          <w:color w:val="404042"/>
          <w:sz w:val="20"/>
          <w:szCs w:val="20"/>
          <w:lang w:val="fr-FR"/>
        </w:rPr>
        <w:t>La mission principale du service d’audit interne est la vérification de l’existence des mesures de contrôle et l’évaluation du bon fonctionnement, de l’efficacité et de l’efficience du contrôle interne.</w:t>
      </w:r>
    </w:p>
    <w:p w14:paraId="14AA0411" w14:textId="28C634C1" w:rsidR="00005C76" w:rsidRPr="001675C9" w:rsidRDefault="00005C76" w:rsidP="00413AE6">
      <w:pPr>
        <w:spacing w:before="255" w:line="261" w:lineRule="exact"/>
        <w:ind w:right="-2"/>
        <w:jc w:val="both"/>
        <w:textAlignment w:val="baseline"/>
        <w:rPr>
          <w:rFonts w:ascii="Tahoma" w:eastAsia="Tahoma" w:hAnsi="Tahoma" w:cs="Tahoma"/>
          <w:color w:val="404042"/>
          <w:spacing w:val="4"/>
          <w:sz w:val="20"/>
          <w:szCs w:val="20"/>
          <w:lang w:val="fr-FR"/>
        </w:rPr>
      </w:pPr>
      <w:r w:rsidRPr="001675C9">
        <w:rPr>
          <w:rFonts w:ascii="Tahoma" w:eastAsia="Tahoma" w:hAnsi="Tahoma" w:cs="Tahoma"/>
          <w:color w:val="404042"/>
          <w:spacing w:val="4"/>
          <w:sz w:val="20"/>
          <w:szCs w:val="20"/>
          <w:lang w:val="fr-FR"/>
        </w:rPr>
        <w:t xml:space="preserve">L’audit interne peut être mandaté par le </w:t>
      </w:r>
      <w:r w:rsidR="001675C9" w:rsidRPr="001675C9">
        <w:rPr>
          <w:rFonts w:ascii="Tahoma" w:eastAsia="Tahoma" w:hAnsi="Tahoma" w:cs="Tahoma"/>
          <w:color w:val="404042"/>
          <w:spacing w:val="4"/>
          <w:sz w:val="20"/>
          <w:szCs w:val="20"/>
          <w:lang w:val="fr-FR"/>
        </w:rPr>
        <w:t>comité d’audit</w:t>
      </w:r>
      <w:r w:rsidRPr="001675C9">
        <w:rPr>
          <w:rFonts w:ascii="Tahoma" w:eastAsia="Tahoma" w:hAnsi="Tahoma" w:cs="Tahoma"/>
          <w:color w:val="404042"/>
          <w:spacing w:val="4"/>
          <w:sz w:val="20"/>
          <w:szCs w:val="20"/>
          <w:lang w:val="fr-FR"/>
        </w:rPr>
        <w:t xml:space="preserve"> de l'UNMN pour évaluer les systèmes de gestion des risques, les systèmes de contrôle et la gouvernance d’entreprise, et pour contribuer à leur amélioration.</w:t>
      </w:r>
    </w:p>
    <w:p w14:paraId="596ABF30" w14:textId="77777777" w:rsidR="00005C76" w:rsidRPr="001675C9" w:rsidRDefault="00005C76" w:rsidP="00B82E74">
      <w:pPr>
        <w:widowControl w:val="0"/>
        <w:spacing w:after="0" w:line="240" w:lineRule="auto"/>
        <w:jc w:val="both"/>
        <w:rPr>
          <w:rFonts w:ascii="Tahoma" w:eastAsia="Tahoma" w:hAnsi="Tahoma" w:cs="Tahoma"/>
          <w:color w:val="404042"/>
          <w:sz w:val="20"/>
          <w:szCs w:val="20"/>
          <w:lang w:val="fr-FR"/>
        </w:rPr>
      </w:pPr>
      <w:r w:rsidRPr="001675C9">
        <w:rPr>
          <w:rFonts w:ascii="Tahoma" w:eastAsia="Tahoma" w:hAnsi="Tahoma" w:cs="Tahoma"/>
          <w:color w:val="404042"/>
          <w:sz w:val="20"/>
          <w:szCs w:val="20"/>
          <w:lang w:val="fr-FR"/>
        </w:rPr>
        <w:t>Le contrôle interne est de la responsabilité de la direction effective de la SMR.</w:t>
      </w:r>
    </w:p>
    <w:p w14:paraId="6F358B6C" w14:textId="77777777" w:rsidR="00FE2E5F" w:rsidRPr="001675C9" w:rsidRDefault="00FE2E5F" w:rsidP="00B82E74">
      <w:pPr>
        <w:widowControl w:val="0"/>
        <w:spacing w:after="0" w:line="240" w:lineRule="auto"/>
        <w:jc w:val="both"/>
        <w:rPr>
          <w:rFonts w:ascii="Tahoma" w:eastAsia="Tahoma" w:hAnsi="Tahoma" w:cs="Tahoma"/>
          <w:color w:val="404042"/>
          <w:sz w:val="20"/>
          <w:szCs w:val="20"/>
          <w:lang w:val="fr-FR"/>
        </w:rPr>
      </w:pPr>
    </w:p>
    <w:p w14:paraId="74329927" w14:textId="77777777" w:rsidR="00FE2E5F" w:rsidRPr="001675C9" w:rsidRDefault="00C573EE" w:rsidP="00B82E74">
      <w:pPr>
        <w:spacing w:line="213" w:lineRule="exact"/>
        <w:jc w:val="both"/>
        <w:textAlignment w:val="baseline"/>
        <w:rPr>
          <w:rFonts w:ascii="Tahoma" w:eastAsia="Tahoma" w:hAnsi="Tahoma"/>
          <w:color w:val="404042"/>
          <w:spacing w:val="3"/>
          <w:sz w:val="20"/>
          <w:szCs w:val="20"/>
          <w:lang w:val="fr-FR"/>
        </w:rPr>
      </w:pPr>
      <w:r w:rsidRPr="001675C9">
        <w:rPr>
          <w:rFonts w:ascii="Tahoma" w:eastAsia="Tahoma" w:hAnsi="Tahoma"/>
          <w:color w:val="404042"/>
          <w:spacing w:val="3"/>
          <w:sz w:val="20"/>
          <w:szCs w:val="20"/>
          <w:lang w:val="fr-FR"/>
        </w:rPr>
        <w:br w:type="page"/>
      </w:r>
      <w:r w:rsidR="00FE2E5F" w:rsidRPr="001675C9">
        <w:rPr>
          <w:rFonts w:ascii="Tahoma" w:eastAsia="Tahoma" w:hAnsi="Tahoma"/>
          <w:color w:val="404042"/>
          <w:spacing w:val="3"/>
          <w:sz w:val="20"/>
          <w:szCs w:val="20"/>
          <w:lang w:val="fr-FR"/>
        </w:rPr>
        <w:lastRenderedPageBreak/>
        <w:t>Les aspects vérifiés comprennent, par exemple :</w:t>
      </w:r>
    </w:p>
    <w:p w14:paraId="542A7529" w14:textId="77777777" w:rsidR="00FE2E5F" w:rsidRPr="001675C9" w:rsidRDefault="00FE2E5F" w:rsidP="00B82E74">
      <w:pPr>
        <w:numPr>
          <w:ilvl w:val="0"/>
          <w:numId w:val="13"/>
        </w:numPr>
        <w:spacing w:before="1" w:after="120" w:line="302" w:lineRule="exact"/>
        <w:ind w:left="431" w:right="-2" w:hanging="221"/>
        <w:jc w:val="both"/>
        <w:textAlignment w:val="baseline"/>
        <w:rPr>
          <w:rFonts w:ascii="Tahoma" w:eastAsia="Tahoma" w:hAnsi="Tahoma"/>
          <w:color w:val="404042"/>
          <w:sz w:val="20"/>
          <w:szCs w:val="20"/>
          <w:lang w:val="fr-FR"/>
        </w:rPr>
      </w:pPr>
      <w:proofErr w:type="gramStart"/>
      <w:r w:rsidRPr="001675C9">
        <w:rPr>
          <w:rFonts w:ascii="Tahoma" w:eastAsia="Tahoma" w:hAnsi="Tahoma"/>
          <w:color w:val="404042"/>
          <w:sz w:val="20"/>
          <w:szCs w:val="20"/>
          <w:lang w:val="fr-FR"/>
        </w:rPr>
        <w:t>l’aptitude</w:t>
      </w:r>
      <w:proofErr w:type="gramEnd"/>
      <w:r w:rsidRPr="001675C9">
        <w:rPr>
          <w:rFonts w:ascii="Tahoma" w:eastAsia="Tahoma" w:hAnsi="Tahoma"/>
          <w:color w:val="404042"/>
          <w:sz w:val="20"/>
          <w:szCs w:val="20"/>
          <w:lang w:val="fr-FR"/>
        </w:rPr>
        <w:t xml:space="preserve"> et l’efficacité de la gestion des risques stratégiques, opérationnels et financiers ;</w:t>
      </w:r>
    </w:p>
    <w:p w14:paraId="7BDD99CE" w14:textId="77777777" w:rsidR="00FE2E5F" w:rsidRPr="001675C9" w:rsidRDefault="00FE2E5F" w:rsidP="00B82E74">
      <w:pPr>
        <w:numPr>
          <w:ilvl w:val="0"/>
          <w:numId w:val="13"/>
        </w:numPr>
        <w:spacing w:after="120" w:line="300" w:lineRule="exact"/>
        <w:ind w:left="431" w:right="-2" w:hanging="221"/>
        <w:jc w:val="both"/>
        <w:textAlignment w:val="baseline"/>
        <w:rPr>
          <w:rFonts w:ascii="Tahoma" w:eastAsia="Tahoma" w:hAnsi="Tahoma"/>
          <w:color w:val="404042"/>
          <w:sz w:val="20"/>
          <w:szCs w:val="20"/>
          <w:lang w:val="fr-FR"/>
        </w:rPr>
      </w:pPr>
      <w:proofErr w:type="gramStart"/>
      <w:r w:rsidRPr="001675C9">
        <w:rPr>
          <w:rFonts w:ascii="Tahoma" w:eastAsia="Tahoma" w:hAnsi="Tahoma"/>
          <w:color w:val="404042"/>
          <w:sz w:val="20"/>
          <w:szCs w:val="20"/>
          <w:lang w:val="fr-FR"/>
        </w:rPr>
        <w:t>la</w:t>
      </w:r>
      <w:proofErr w:type="gramEnd"/>
      <w:r w:rsidRPr="001675C9">
        <w:rPr>
          <w:rFonts w:ascii="Tahoma" w:eastAsia="Tahoma" w:hAnsi="Tahoma"/>
          <w:color w:val="404042"/>
          <w:sz w:val="20"/>
          <w:szCs w:val="20"/>
          <w:lang w:val="fr-FR"/>
        </w:rPr>
        <w:t xml:space="preserve"> fiabilité et l’intégrité des données comptables et d’autres informations essentielles (en général, sans participer à la vérification des comptes semi-annuels, des comptes annuels ou des comptes consolidés) ;</w:t>
      </w:r>
    </w:p>
    <w:p w14:paraId="7F6273F6" w14:textId="77777777" w:rsidR="00FE2E5F" w:rsidRPr="001675C9" w:rsidRDefault="00FE2E5F" w:rsidP="00B82E74">
      <w:pPr>
        <w:numPr>
          <w:ilvl w:val="0"/>
          <w:numId w:val="13"/>
        </w:numPr>
        <w:spacing w:before="58" w:after="120" w:line="240" w:lineRule="exact"/>
        <w:ind w:left="431" w:hanging="221"/>
        <w:jc w:val="both"/>
        <w:textAlignment w:val="baseline"/>
        <w:rPr>
          <w:rFonts w:ascii="Tahoma" w:eastAsia="Tahoma" w:hAnsi="Tahoma"/>
          <w:color w:val="404042"/>
          <w:spacing w:val="4"/>
          <w:sz w:val="20"/>
          <w:szCs w:val="20"/>
          <w:lang w:val="fr-FR"/>
        </w:rPr>
      </w:pPr>
      <w:proofErr w:type="gramStart"/>
      <w:r w:rsidRPr="001675C9">
        <w:rPr>
          <w:rFonts w:ascii="Tahoma" w:eastAsia="Tahoma" w:hAnsi="Tahoma"/>
          <w:color w:val="404042"/>
          <w:spacing w:val="4"/>
          <w:sz w:val="20"/>
          <w:szCs w:val="20"/>
          <w:lang w:val="fr-FR"/>
        </w:rPr>
        <w:t>l’effectivité</w:t>
      </w:r>
      <w:proofErr w:type="gramEnd"/>
      <w:r w:rsidRPr="001675C9">
        <w:rPr>
          <w:rFonts w:ascii="Tahoma" w:eastAsia="Tahoma" w:hAnsi="Tahoma"/>
          <w:color w:val="404042"/>
          <w:spacing w:val="4"/>
          <w:sz w:val="20"/>
          <w:szCs w:val="20"/>
          <w:lang w:val="fr-FR"/>
        </w:rPr>
        <w:t xml:space="preserve"> et l’efficacité des processus opérationnels ;</w:t>
      </w:r>
    </w:p>
    <w:p w14:paraId="7F079595" w14:textId="77777777" w:rsidR="00FE2E5F" w:rsidRPr="001675C9" w:rsidRDefault="00FE2E5F" w:rsidP="00B82E74">
      <w:pPr>
        <w:numPr>
          <w:ilvl w:val="0"/>
          <w:numId w:val="13"/>
        </w:numPr>
        <w:spacing w:before="62" w:after="120" w:line="240" w:lineRule="exact"/>
        <w:ind w:left="431" w:hanging="221"/>
        <w:jc w:val="both"/>
        <w:textAlignment w:val="baseline"/>
        <w:rPr>
          <w:rFonts w:ascii="Tahoma" w:eastAsia="Tahoma" w:hAnsi="Tahoma"/>
          <w:color w:val="404042"/>
          <w:spacing w:val="3"/>
          <w:sz w:val="20"/>
          <w:szCs w:val="20"/>
          <w:lang w:val="fr-FR"/>
        </w:rPr>
      </w:pPr>
      <w:proofErr w:type="gramStart"/>
      <w:r w:rsidRPr="001675C9">
        <w:rPr>
          <w:rFonts w:ascii="Tahoma" w:eastAsia="Tahoma" w:hAnsi="Tahoma"/>
          <w:color w:val="404042"/>
          <w:spacing w:val="3"/>
          <w:sz w:val="20"/>
          <w:szCs w:val="20"/>
          <w:lang w:val="fr-FR"/>
        </w:rPr>
        <w:t>la</w:t>
      </w:r>
      <w:proofErr w:type="gramEnd"/>
      <w:r w:rsidRPr="001675C9">
        <w:rPr>
          <w:rFonts w:ascii="Tahoma" w:eastAsia="Tahoma" w:hAnsi="Tahoma"/>
          <w:color w:val="404042"/>
          <w:spacing w:val="3"/>
          <w:sz w:val="20"/>
          <w:szCs w:val="20"/>
          <w:lang w:val="fr-FR"/>
        </w:rPr>
        <w:t xml:space="preserve"> vérification des mesures prises afin de protéger le </w:t>
      </w:r>
      <w:proofErr w:type="gramStart"/>
      <w:r w:rsidRPr="001675C9">
        <w:rPr>
          <w:rFonts w:ascii="Tahoma" w:eastAsia="Tahoma" w:hAnsi="Tahoma"/>
          <w:color w:val="404042"/>
          <w:spacing w:val="3"/>
          <w:sz w:val="20"/>
          <w:szCs w:val="20"/>
          <w:lang w:val="fr-FR"/>
        </w:rPr>
        <w:t>patrimoine;</w:t>
      </w:r>
      <w:proofErr w:type="gramEnd"/>
    </w:p>
    <w:p w14:paraId="610260A6" w14:textId="77777777" w:rsidR="00FE2E5F" w:rsidRPr="001675C9" w:rsidRDefault="00FE2E5F" w:rsidP="00B82E74">
      <w:pPr>
        <w:numPr>
          <w:ilvl w:val="0"/>
          <w:numId w:val="13"/>
        </w:numPr>
        <w:spacing w:after="120" w:line="300" w:lineRule="exact"/>
        <w:ind w:left="431" w:right="-2" w:hanging="221"/>
        <w:jc w:val="both"/>
        <w:textAlignment w:val="baseline"/>
        <w:rPr>
          <w:rFonts w:ascii="Tahoma" w:eastAsia="Tahoma" w:hAnsi="Tahoma"/>
          <w:color w:val="404042"/>
          <w:sz w:val="20"/>
          <w:szCs w:val="20"/>
          <w:lang w:val="fr-FR"/>
        </w:rPr>
      </w:pPr>
      <w:proofErr w:type="gramStart"/>
      <w:r w:rsidRPr="001675C9">
        <w:rPr>
          <w:rFonts w:ascii="Tahoma" w:eastAsia="Tahoma" w:hAnsi="Tahoma"/>
          <w:color w:val="404042"/>
          <w:sz w:val="20"/>
          <w:szCs w:val="20"/>
          <w:lang w:val="fr-FR"/>
        </w:rPr>
        <w:t>la</w:t>
      </w:r>
      <w:proofErr w:type="gramEnd"/>
      <w:r w:rsidRPr="001675C9">
        <w:rPr>
          <w:rFonts w:ascii="Tahoma" w:eastAsia="Tahoma" w:hAnsi="Tahoma"/>
          <w:color w:val="404042"/>
          <w:sz w:val="20"/>
          <w:szCs w:val="20"/>
          <w:lang w:val="fr-FR"/>
        </w:rPr>
        <w:t xml:space="preserve"> continuité et la fiabilité des systèmes d’information électroniques (par échange avec le reviseur</w:t>
      </w:r>
      <w:proofErr w:type="gramStart"/>
      <w:r w:rsidRPr="001675C9">
        <w:rPr>
          <w:rFonts w:ascii="Tahoma" w:eastAsia="Tahoma" w:hAnsi="Tahoma"/>
          <w:color w:val="404042"/>
          <w:sz w:val="20"/>
          <w:szCs w:val="20"/>
          <w:lang w:val="fr-FR"/>
        </w:rPr>
        <w:t>);</w:t>
      </w:r>
      <w:proofErr w:type="gramEnd"/>
    </w:p>
    <w:p w14:paraId="3342B352" w14:textId="77777777" w:rsidR="00FE2E5F" w:rsidRPr="001675C9" w:rsidRDefault="00FE2E5F" w:rsidP="004555E9">
      <w:pPr>
        <w:numPr>
          <w:ilvl w:val="0"/>
          <w:numId w:val="13"/>
        </w:numPr>
        <w:spacing w:after="120" w:line="300" w:lineRule="exact"/>
        <w:ind w:left="431" w:right="-2" w:hanging="221"/>
        <w:jc w:val="both"/>
        <w:textAlignment w:val="baseline"/>
        <w:rPr>
          <w:rFonts w:ascii="Tahoma" w:eastAsia="Tahoma" w:hAnsi="Tahoma"/>
          <w:color w:val="404042"/>
          <w:sz w:val="20"/>
          <w:szCs w:val="20"/>
          <w:lang w:val="fr-FR"/>
        </w:rPr>
      </w:pPr>
      <w:proofErr w:type="gramStart"/>
      <w:r w:rsidRPr="001675C9">
        <w:rPr>
          <w:rFonts w:ascii="Tahoma" w:eastAsia="Tahoma" w:hAnsi="Tahoma"/>
          <w:color w:val="404042"/>
          <w:sz w:val="20"/>
          <w:szCs w:val="20"/>
          <w:lang w:val="fr-FR"/>
        </w:rPr>
        <w:t>le</w:t>
      </w:r>
      <w:proofErr w:type="gramEnd"/>
      <w:r w:rsidRPr="001675C9">
        <w:rPr>
          <w:rFonts w:ascii="Tahoma" w:eastAsia="Tahoma" w:hAnsi="Tahoma"/>
          <w:color w:val="404042"/>
          <w:sz w:val="20"/>
          <w:szCs w:val="20"/>
          <w:lang w:val="fr-FR"/>
        </w:rPr>
        <w:t xml:space="preserve"> respect des règles internes et externes (par exemple, les lois, les règlements, les directives internes) ;</w:t>
      </w:r>
    </w:p>
    <w:p w14:paraId="20E623A9" w14:textId="77777777" w:rsidR="00FE2E5F" w:rsidRPr="001675C9" w:rsidRDefault="00FE2E5F" w:rsidP="00B82E74">
      <w:pPr>
        <w:numPr>
          <w:ilvl w:val="0"/>
          <w:numId w:val="13"/>
        </w:numPr>
        <w:spacing w:before="58" w:after="120" w:line="240" w:lineRule="exact"/>
        <w:ind w:left="431" w:hanging="221"/>
        <w:jc w:val="both"/>
        <w:textAlignment w:val="baseline"/>
        <w:rPr>
          <w:rFonts w:ascii="Tahoma" w:eastAsia="Tahoma" w:hAnsi="Tahoma"/>
          <w:color w:val="404042"/>
          <w:spacing w:val="1"/>
          <w:sz w:val="20"/>
          <w:szCs w:val="20"/>
          <w:lang w:val="fr-FR"/>
        </w:rPr>
      </w:pPr>
      <w:proofErr w:type="gramStart"/>
      <w:r w:rsidRPr="001675C9">
        <w:rPr>
          <w:rFonts w:ascii="Tahoma" w:eastAsia="Tahoma" w:hAnsi="Tahoma"/>
          <w:color w:val="404042"/>
          <w:spacing w:val="1"/>
          <w:sz w:val="20"/>
          <w:szCs w:val="20"/>
          <w:lang w:val="fr-FR"/>
        </w:rPr>
        <w:t>l’efficacité</w:t>
      </w:r>
      <w:proofErr w:type="gramEnd"/>
      <w:r w:rsidRPr="001675C9">
        <w:rPr>
          <w:rFonts w:ascii="Tahoma" w:eastAsia="Tahoma" w:hAnsi="Tahoma"/>
          <w:color w:val="404042"/>
          <w:spacing w:val="1"/>
          <w:sz w:val="20"/>
          <w:szCs w:val="20"/>
          <w:lang w:val="fr-FR"/>
        </w:rPr>
        <w:t xml:space="preserve"> d’une bonne administration (gouvernance d’entreprise) ;</w:t>
      </w:r>
    </w:p>
    <w:p w14:paraId="37F2E030" w14:textId="77777777" w:rsidR="00FE2E5F" w:rsidRPr="001675C9" w:rsidRDefault="00FE2E5F" w:rsidP="004555E9">
      <w:pPr>
        <w:numPr>
          <w:ilvl w:val="0"/>
          <w:numId w:val="13"/>
        </w:numPr>
        <w:spacing w:before="29" w:after="120" w:line="264" w:lineRule="exact"/>
        <w:ind w:left="431" w:right="-2" w:hanging="221"/>
        <w:jc w:val="both"/>
        <w:textAlignment w:val="baseline"/>
        <w:rPr>
          <w:rFonts w:ascii="Tahoma" w:eastAsia="Tahoma" w:hAnsi="Tahoma"/>
          <w:color w:val="404042"/>
          <w:sz w:val="20"/>
          <w:szCs w:val="20"/>
          <w:lang w:val="fr-FR"/>
        </w:rPr>
      </w:pPr>
      <w:proofErr w:type="gramStart"/>
      <w:r w:rsidRPr="001675C9">
        <w:rPr>
          <w:rFonts w:ascii="Tahoma" w:eastAsia="Tahoma" w:hAnsi="Tahoma"/>
          <w:color w:val="404042"/>
          <w:sz w:val="20"/>
          <w:szCs w:val="20"/>
          <w:lang w:val="fr-FR"/>
        </w:rPr>
        <w:t>le</w:t>
      </w:r>
      <w:proofErr w:type="gramEnd"/>
      <w:r w:rsidRPr="001675C9">
        <w:rPr>
          <w:rFonts w:ascii="Tahoma" w:eastAsia="Tahoma" w:hAnsi="Tahoma"/>
          <w:color w:val="404042"/>
          <w:sz w:val="20"/>
          <w:szCs w:val="20"/>
          <w:lang w:val="fr-FR"/>
        </w:rPr>
        <w:t xml:space="preserve"> contrôle de la prévention, de la détection et du traitement des </w:t>
      </w:r>
      <w:proofErr w:type="gramStart"/>
      <w:r w:rsidRPr="001675C9">
        <w:rPr>
          <w:rFonts w:ascii="Tahoma" w:eastAsia="Tahoma" w:hAnsi="Tahoma"/>
          <w:color w:val="404042"/>
          <w:sz w:val="20"/>
          <w:szCs w:val="20"/>
          <w:lang w:val="fr-FR"/>
        </w:rPr>
        <w:t>fraudes;</w:t>
      </w:r>
      <w:proofErr w:type="gramEnd"/>
    </w:p>
    <w:p w14:paraId="7B8F6A73" w14:textId="77777777" w:rsidR="00FE2E5F" w:rsidRPr="001675C9" w:rsidRDefault="00FE2E5F" w:rsidP="00B82E74">
      <w:pPr>
        <w:numPr>
          <w:ilvl w:val="0"/>
          <w:numId w:val="13"/>
        </w:numPr>
        <w:spacing w:before="62" w:after="120" w:line="236" w:lineRule="exact"/>
        <w:ind w:left="431" w:hanging="221"/>
        <w:jc w:val="both"/>
        <w:textAlignment w:val="baseline"/>
        <w:rPr>
          <w:rFonts w:ascii="Tahoma" w:eastAsia="Tahoma" w:hAnsi="Tahoma"/>
          <w:color w:val="404042"/>
          <w:spacing w:val="3"/>
          <w:sz w:val="20"/>
          <w:szCs w:val="20"/>
          <w:lang w:val="fr-FR"/>
        </w:rPr>
      </w:pPr>
      <w:proofErr w:type="gramStart"/>
      <w:r w:rsidRPr="001675C9">
        <w:rPr>
          <w:rFonts w:ascii="Tahoma" w:eastAsia="Tahoma" w:hAnsi="Tahoma"/>
          <w:color w:val="404042"/>
          <w:spacing w:val="3"/>
          <w:sz w:val="20"/>
          <w:szCs w:val="20"/>
          <w:lang w:val="fr-FR"/>
        </w:rPr>
        <w:t>les</w:t>
      </w:r>
      <w:proofErr w:type="gramEnd"/>
      <w:r w:rsidRPr="001675C9">
        <w:rPr>
          <w:rFonts w:ascii="Tahoma" w:eastAsia="Tahoma" w:hAnsi="Tahoma"/>
          <w:color w:val="404042"/>
          <w:spacing w:val="3"/>
          <w:sz w:val="20"/>
          <w:szCs w:val="20"/>
          <w:lang w:val="fr-FR"/>
        </w:rPr>
        <w:t xml:space="preserve"> demandes ad hoc du comité de direction ou du </w:t>
      </w:r>
      <w:r w:rsidR="000B24CD" w:rsidRPr="001675C9">
        <w:rPr>
          <w:rFonts w:ascii="Tahoma" w:eastAsia="Tahoma" w:hAnsi="Tahoma"/>
          <w:color w:val="404042"/>
          <w:spacing w:val="3"/>
          <w:sz w:val="20"/>
          <w:szCs w:val="20"/>
          <w:lang w:val="fr-FR"/>
        </w:rPr>
        <w:t>c</w:t>
      </w:r>
      <w:r w:rsidRPr="001675C9">
        <w:rPr>
          <w:rFonts w:ascii="Tahoma" w:eastAsia="Tahoma" w:hAnsi="Tahoma"/>
          <w:color w:val="404042"/>
          <w:spacing w:val="3"/>
          <w:sz w:val="20"/>
          <w:szCs w:val="20"/>
          <w:lang w:val="fr-FR"/>
        </w:rPr>
        <w:t xml:space="preserve">omité </w:t>
      </w:r>
      <w:proofErr w:type="gramStart"/>
      <w:r w:rsidRPr="001675C9">
        <w:rPr>
          <w:rFonts w:ascii="Tahoma" w:eastAsia="Tahoma" w:hAnsi="Tahoma"/>
          <w:color w:val="404042"/>
          <w:spacing w:val="3"/>
          <w:sz w:val="20"/>
          <w:szCs w:val="20"/>
          <w:lang w:val="fr-FR"/>
        </w:rPr>
        <w:t>d’audit;</w:t>
      </w:r>
      <w:proofErr w:type="gramEnd"/>
    </w:p>
    <w:p w14:paraId="47F3B5E3" w14:textId="77777777" w:rsidR="00FE2E5F" w:rsidRPr="001675C9" w:rsidRDefault="00FE2E5F" w:rsidP="004555E9">
      <w:pPr>
        <w:numPr>
          <w:ilvl w:val="0"/>
          <w:numId w:val="13"/>
        </w:numPr>
        <w:spacing w:before="38" w:after="0" w:line="261" w:lineRule="exact"/>
        <w:ind w:left="426" w:right="-2" w:hanging="219"/>
        <w:jc w:val="both"/>
        <w:textAlignment w:val="baseline"/>
        <w:rPr>
          <w:rFonts w:ascii="Tahoma" w:eastAsia="Tahoma" w:hAnsi="Tahoma"/>
          <w:color w:val="404042"/>
          <w:sz w:val="17"/>
          <w:lang w:val="fr-FR"/>
        </w:rPr>
      </w:pPr>
      <w:proofErr w:type="gramStart"/>
      <w:r w:rsidRPr="001675C9">
        <w:rPr>
          <w:rFonts w:ascii="Tahoma" w:eastAsia="Tahoma" w:hAnsi="Tahoma"/>
          <w:color w:val="404042"/>
          <w:sz w:val="20"/>
          <w:szCs w:val="20"/>
          <w:lang w:val="fr-FR"/>
        </w:rPr>
        <w:t>les</w:t>
      </w:r>
      <w:proofErr w:type="gramEnd"/>
      <w:r w:rsidRPr="001675C9">
        <w:rPr>
          <w:rFonts w:ascii="Tahoma" w:eastAsia="Tahoma" w:hAnsi="Tahoma"/>
          <w:color w:val="404042"/>
          <w:sz w:val="20"/>
          <w:szCs w:val="20"/>
          <w:lang w:val="fr-FR"/>
        </w:rPr>
        <w:t xml:space="preserve"> contrôles internes pour les risques principaux dans chaque description de procédure sont établis (mouvement).</w:t>
      </w:r>
    </w:p>
    <w:p w14:paraId="670A39A0" w14:textId="77777777" w:rsidR="00B9217B" w:rsidRPr="001675C9" w:rsidRDefault="00B9217B" w:rsidP="00B82E74">
      <w:pPr>
        <w:spacing w:before="38" w:after="0" w:line="261" w:lineRule="exact"/>
        <w:ind w:left="207" w:right="576"/>
        <w:jc w:val="both"/>
        <w:textAlignment w:val="baseline"/>
        <w:rPr>
          <w:rFonts w:ascii="Tahoma" w:eastAsia="Tahoma" w:hAnsi="Tahoma"/>
          <w:color w:val="404042"/>
          <w:sz w:val="20"/>
          <w:szCs w:val="20"/>
          <w:lang w:val="fr-FR"/>
        </w:rPr>
      </w:pPr>
    </w:p>
    <w:p w14:paraId="0E519DA6" w14:textId="2FBBE9FB" w:rsidR="00B9217B" w:rsidRPr="001675C9" w:rsidRDefault="00E11BB6" w:rsidP="00B82E74">
      <w:pPr>
        <w:spacing w:line="237" w:lineRule="exact"/>
        <w:ind w:right="-2"/>
        <w:jc w:val="both"/>
        <w:textAlignment w:val="baseline"/>
        <w:rPr>
          <w:rFonts w:ascii="Tahoma" w:eastAsia="Tahoma" w:hAnsi="Tahoma"/>
          <w:sz w:val="20"/>
          <w:szCs w:val="20"/>
          <w:lang w:val="fr-FR"/>
        </w:rPr>
      </w:pPr>
      <w:r w:rsidRPr="001675C9">
        <w:rPr>
          <w:rFonts w:eastAsia="Times New Roman"/>
          <w:lang w:val="fr-FR"/>
        </w:rPr>
        <w:t xml:space="preserve">Le tout </w:t>
      </w:r>
      <w:r w:rsidRPr="001675C9">
        <w:rPr>
          <w:rFonts w:ascii="Tahoma" w:eastAsia="Times New Roman" w:hAnsi="Tahoma" w:cs="Tahoma"/>
          <w:sz w:val="20"/>
          <w:szCs w:val="20"/>
          <w:lang w:val="fr-FR"/>
        </w:rPr>
        <w:t xml:space="preserve">est </w:t>
      </w:r>
      <w:r w:rsidRPr="002D0F5A">
        <w:rPr>
          <w:rFonts w:ascii="Tahoma" w:eastAsia="Times New Roman" w:hAnsi="Tahoma" w:cs="Tahoma"/>
          <w:sz w:val="20"/>
          <w:szCs w:val="20"/>
          <w:lang w:val="fr-FR"/>
        </w:rPr>
        <w:t xml:space="preserve">soumis à un </w:t>
      </w:r>
      <w:r w:rsidR="000B24CD" w:rsidRPr="002D0F5A">
        <w:rPr>
          <w:rFonts w:ascii="Tahoma" w:eastAsia="Times New Roman" w:hAnsi="Tahoma" w:cs="Tahoma"/>
          <w:sz w:val="20"/>
          <w:szCs w:val="20"/>
          <w:lang w:val="fr-FR"/>
        </w:rPr>
        <w:t>c</w:t>
      </w:r>
      <w:r w:rsidRPr="002D0F5A">
        <w:rPr>
          <w:rFonts w:ascii="Tahoma" w:eastAsia="Times New Roman" w:hAnsi="Tahoma" w:cs="Tahoma"/>
          <w:sz w:val="20"/>
          <w:szCs w:val="20"/>
          <w:lang w:val="fr-FR"/>
        </w:rPr>
        <w:t xml:space="preserve">omité d’audit, nommé par le </w:t>
      </w:r>
      <w:r w:rsidR="000B24CD" w:rsidRPr="002D0F5A">
        <w:rPr>
          <w:rFonts w:ascii="Tahoma" w:eastAsia="Times New Roman" w:hAnsi="Tahoma" w:cs="Tahoma"/>
          <w:sz w:val="20"/>
          <w:szCs w:val="20"/>
          <w:lang w:val="fr-FR"/>
        </w:rPr>
        <w:t>c</w:t>
      </w:r>
      <w:r w:rsidRPr="002D0F5A">
        <w:rPr>
          <w:rFonts w:ascii="Tahoma" w:eastAsia="Times New Roman" w:hAnsi="Tahoma" w:cs="Tahoma"/>
          <w:sz w:val="20"/>
          <w:szCs w:val="20"/>
          <w:lang w:val="fr-FR"/>
        </w:rPr>
        <w:t xml:space="preserve">onseil d’administration de l'UNMN en son sein, qui s’est réuni </w:t>
      </w:r>
      <w:r w:rsidR="002D0F5A" w:rsidRPr="002D0F5A">
        <w:rPr>
          <w:rFonts w:ascii="Tahoma" w:eastAsia="Times New Roman" w:hAnsi="Tahoma" w:cs="Tahoma"/>
          <w:sz w:val="20"/>
          <w:szCs w:val="20"/>
          <w:lang w:val="fr-FR"/>
        </w:rPr>
        <w:t xml:space="preserve">4 </w:t>
      </w:r>
      <w:r w:rsidRPr="002D0F5A">
        <w:rPr>
          <w:rFonts w:ascii="Tahoma" w:eastAsia="Times New Roman" w:hAnsi="Tahoma" w:cs="Tahoma"/>
          <w:sz w:val="20"/>
          <w:szCs w:val="20"/>
          <w:lang w:val="fr-FR"/>
        </w:rPr>
        <w:t>fois en 202</w:t>
      </w:r>
      <w:r w:rsidR="003A1267">
        <w:rPr>
          <w:rFonts w:ascii="Tahoma" w:eastAsia="Times New Roman" w:hAnsi="Tahoma" w:cs="Tahoma"/>
          <w:sz w:val="20"/>
          <w:szCs w:val="20"/>
          <w:lang w:val="fr-FR"/>
        </w:rPr>
        <w:t>5</w:t>
      </w:r>
      <w:r w:rsidR="00B9217B" w:rsidRPr="002D0F5A">
        <w:rPr>
          <w:rFonts w:ascii="Tahoma" w:eastAsia="Tahoma" w:hAnsi="Tahoma"/>
          <w:sz w:val="20"/>
          <w:szCs w:val="20"/>
          <w:lang w:val="fr-FR"/>
        </w:rPr>
        <w:t>.</w:t>
      </w:r>
    </w:p>
    <w:p w14:paraId="6C1999B5" w14:textId="77777777" w:rsidR="00B9217B" w:rsidRPr="001675C9" w:rsidRDefault="00264F54" w:rsidP="00B82E74">
      <w:pPr>
        <w:spacing w:before="38" w:after="0" w:line="261" w:lineRule="exact"/>
        <w:ind w:right="-2"/>
        <w:jc w:val="both"/>
        <w:textAlignment w:val="baseline"/>
        <w:rPr>
          <w:rFonts w:ascii="Tahoma" w:eastAsia="Tahoma" w:hAnsi="Tahoma"/>
          <w:spacing w:val="3"/>
          <w:sz w:val="20"/>
          <w:szCs w:val="20"/>
          <w:lang w:val="fr-FR"/>
        </w:rPr>
      </w:pPr>
      <w:bookmarkStart w:id="7" w:name="_Hlk73010721"/>
      <w:r w:rsidRPr="001675C9">
        <w:rPr>
          <w:rFonts w:ascii="Tahoma" w:eastAsia="Tahoma" w:hAnsi="Tahoma"/>
          <w:spacing w:val="3"/>
          <w:sz w:val="20"/>
          <w:szCs w:val="20"/>
          <w:lang w:val="fr-FR"/>
        </w:rPr>
        <w:t xml:space="preserve">Le </w:t>
      </w:r>
      <w:r w:rsidR="000B24CD" w:rsidRPr="001675C9">
        <w:rPr>
          <w:rFonts w:ascii="Tahoma" w:eastAsia="Tahoma" w:hAnsi="Tahoma"/>
          <w:spacing w:val="3"/>
          <w:sz w:val="20"/>
          <w:szCs w:val="20"/>
          <w:lang w:val="fr-FR"/>
        </w:rPr>
        <w:t>c</w:t>
      </w:r>
      <w:r w:rsidRPr="001675C9">
        <w:rPr>
          <w:rFonts w:ascii="Tahoma" w:eastAsia="Tahoma" w:hAnsi="Tahoma"/>
          <w:spacing w:val="3"/>
          <w:sz w:val="20"/>
          <w:szCs w:val="20"/>
          <w:lang w:val="fr-FR"/>
        </w:rPr>
        <w:t xml:space="preserve">omité d’audit </w:t>
      </w:r>
      <w:r w:rsidRPr="001675C9">
        <w:rPr>
          <w:rFonts w:ascii="Tahoma" w:eastAsia="Times New Roman" w:hAnsi="Tahoma" w:cs="Tahoma"/>
          <w:sz w:val="20"/>
          <w:szCs w:val="20"/>
          <w:lang w:val="fr-FR"/>
        </w:rPr>
        <w:t>fait annuellement un rapport</w:t>
      </w:r>
      <w:r w:rsidRPr="001675C9">
        <w:rPr>
          <w:rFonts w:ascii="Tahoma" w:eastAsia="Tahoma" w:hAnsi="Tahoma"/>
          <w:spacing w:val="3"/>
          <w:sz w:val="20"/>
          <w:szCs w:val="20"/>
          <w:lang w:val="fr-FR"/>
        </w:rPr>
        <w:t xml:space="preserve"> </w:t>
      </w:r>
      <w:bookmarkEnd w:id="7"/>
      <w:r w:rsidRPr="001675C9">
        <w:rPr>
          <w:rFonts w:ascii="Tahoma" w:eastAsia="Tahoma" w:hAnsi="Tahoma"/>
          <w:spacing w:val="3"/>
          <w:sz w:val="20"/>
          <w:szCs w:val="20"/>
          <w:lang w:val="fr-FR"/>
        </w:rPr>
        <w:t xml:space="preserve">au </w:t>
      </w:r>
      <w:r w:rsidR="000B24CD" w:rsidRPr="001675C9">
        <w:rPr>
          <w:rFonts w:ascii="Tahoma" w:eastAsia="Tahoma" w:hAnsi="Tahoma"/>
          <w:spacing w:val="3"/>
          <w:sz w:val="20"/>
          <w:szCs w:val="20"/>
          <w:lang w:val="fr-FR"/>
        </w:rPr>
        <w:t>c</w:t>
      </w:r>
      <w:r w:rsidRPr="001675C9">
        <w:rPr>
          <w:rFonts w:ascii="Tahoma" w:eastAsia="Tahoma" w:hAnsi="Tahoma"/>
          <w:spacing w:val="3"/>
          <w:sz w:val="20"/>
          <w:szCs w:val="20"/>
          <w:lang w:val="fr-FR"/>
        </w:rPr>
        <w:t xml:space="preserve">onseil d’administration de l'UNMN. Il approuve le plan d’audit proposé par l’audit interne et examine ses rapports. Il prend connaissance des remarques du réviseur, celui-ci étant invité aux réunions du </w:t>
      </w:r>
      <w:r w:rsidR="003D72CA" w:rsidRPr="001675C9">
        <w:rPr>
          <w:rFonts w:ascii="Tahoma" w:eastAsia="Tahoma" w:hAnsi="Tahoma"/>
          <w:spacing w:val="3"/>
          <w:sz w:val="20"/>
          <w:szCs w:val="20"/>
          <w:lang w:val="fr-FR"/>
        </w:rPr>
        <w:t>c</w:t>
      </w:r>
      <w:r w:rsidRPr="001675C9">
        <w:rPr>
          <w:rFonts w:ascii="Tahoma" w:eastAsia="Tahoma" w:hAnsi="Tahoma"/>
          <w:spacing w:val="3"/>
          <w:sz w:val="20"/>
          <w:szCs w:val="20"/>
          <w:lang w:val="fr-FR"/>
        </w:rPr>
        <w:t>omité d’audit.</w:t>
      </w:r>
    </w:p>
    <w:p w14:paraId="2D2A9BA2" w14:textId="77777777" w:rsidR="00B9217B" w:rsidRPr="001675C9" w:rsidRDefault="00B9217B" w:rsidP="00B82E74">
      <w:pPr>
        <w:spacing w:before="38" w:after="0" w:line="261" w:lineRule="exact"/>
        <w:ind w:right="-2"/>
        <w:jc w:val="both"/>
        <w:textAlignment w:val="baseline"/>
        <w:rPr>
          <w:rFonts w:ascii="Tahoma" w:eastAsia="Tahoma" w:hAnsi="Tahoma"/>
          <w:color w:val="404042"/>
          <w:spacing w:val="3"/>
          <w:sz w:val="20"/>
          <w:szCs w:val="20"/>
          <w:lang w:val="fr-FR"/>
        </w:rPr>
      </w:pPr>
    </w:p>
    <w:p w14:paraId="56A15876" w14:textId="77777777" w:rsidR="00B9217B" w:rsidRPr="001675C9" w:rsidRDefault="00B9217B" w:rsidP="00B82E74">
      <w:pPr>
        <w:spacing w:line="246" w:lineRule="exact"/>
        <w:ind w:right="-2"/>
        <w:jc w:val="both"/>
        <w:textAlignment w:val="baseline"/>
        <w:rPr>
          <w:rFonts w:ascii="Tahoma" w:eastAsia="Tahoma" w:hAnsi="Tahoma"/>
          <w:color w:val="404042"/>
          <w:sz w:val="20"/>
          <w:szCs w:val="20"/>
          <w:lang w:val="fr-FR"/>
        </w:rPr>
      </w:pPr>
      <w:r w:rsidRPr="001675C9">
        <w:rPr>
          <w:rFonts w:ascii="Tahoma" w:eastAsia="Tahoma" w:hAnsi="Tahoma"/>
          <w:color w:val="404042"/>
          <w:sz w:val="20"/>
          <w:szCs w:val="20"/>
          <w:lang w:val="fr-FR"/>
        </w:rPr>
        <w:t>Malgré ces mesures et une attitude prudente, ce système de contrôle, comme tout système, a ses limites. Il n’est pas infaillible et ne fournit qu’une certitude raisonnable de la réalisation de ses objectifs.</w:t>
      </w:r>
    </w:p>
    <w:p w14:paraId="06CB9311" w14:textId="019CEE6C" w:rsidR="00B9217B" w:rsidRPr="00F60B5C" w:rsidRDefault="00B9217B" w:rsidP="00B82E74">
      <w:pPr>
        <w:spacing w:before="38" w:after="0" w:line="261" w:lineRule="exact"/>
        <w:ind w:right="-2"/>
        <w:jc w:val="both"/>
        <w:textAlignment w:val="baseline"/>
        <w:rPr>
          <w:rFonts w:ascii="Tahoma" w:eastAsia="Tahoma" w:hAnsi="Tahoma"/>
          <w:color w:val="404042"/>
          <w:sz w:val="20"/>
          <w:szCs w:val="20"/>
          <w:lang w:val="fr-FR"/>
        </w:rPr>
      </w:pPr>
      <w:r w:rsidRPr="001675C9">
        <w:rPr>
          <w:rFonts w:ascii="Tahoma" w:eastAsia="Tahoma" w:hAnsi="Tahoma"/>
          <w:color w:val="404042"/>
          <w:spacing w:val="2"/>
          <w:sz w:val="20"/>
          <w:szCs w:val="20"/>
          <w:lang w:val="fr-FR"/>
        </w:rPr>
        <w:t xml:space="preserve">Toutefois, en tenant compte de ces limites et de la possibilité d’erreurs humaines et de fraudes, le </w:t>
      </w:r>
      <w:r w:rsidR="000B24CD" w:rsidRPr="001675C9">
        <w:rPr>
          <w:rFonts w:ascii="Tahoma" w:eastAsia="Tahoma" w:hAnsi="Tahoma"/>
          <w:color w:val="404042"/>
          <w:spacing w:val="2"/>
          <w:sz w:val="20"/>
          <w:szCs w:val="20"/>
          <w:lang w:val="fr-FR"/>
        </w:rPr>
        <w:t>c</w:t>
      </w:r>
      <w:r w:rsidRPr="001675C9">
        <w:rPr>
          <w:rFonts w:ascii="Tahoma" w:eastAsia="Tahoma" w:hAnsi="Tahoma"/>
          <w:color w:val="404042"/>
          <w:spacing w:val="2"/>
          <w:sz w:val="20"/>
          <w:szCs w:val="20"/>
          <w:lang w:val="fr-FR"/>
        </w:rPr>
        <w:t xml:space="preserve">onseil d'administration de </w:t>
      </w:r>
      <w:r w:rsidRPr="00587A19">
        <w:rPr>
          <w:rFonts w:ascii="Tahoma" w:eastAsia="Tahoma" w:hAnsi="Tahoma"/>
          <w:color w:val="404042"/>
          <w:sz w:val="20"/>
          <w:szCs w:val="20"/>
          <w:lang w:val="fr-FR"/>
        </w:rPr>
        <w:t>l'UNMN est d’avis que le contrôle interne et l’audit interne de l’union nationale correspondent aux prescrits légaux et aux critères d’un système de contrôle efficace et approprié à la taille et à la nature des activités de l’union nationale</w:t>
      </w:r>
      <w:r w:rsidR="00447621" w:rsidRPr="00587A19">
        <w:rPr>
          <w:rFonts w:ascii="Tahoma" w:eastAsia="Tahoma" w:hAnsi="Tahoma"/>
          <w:color w:val="404042"/>
          <w:sz w:val="20"/>
          <w:szCs w:val="20"/>
          <w:lang w:val="fr-FR"/>
        </w:rPr>
        <w:t xml:space="preserve"> et de ses entités</w:t>
      </w:r>
      <w:r w:rsidRPr="00587A19">
        <w:rPr>
          <w:rFonts w:ascii="Tahoma" w:eastAsia="Tahoma" w:hAnsi="Tahoma"/>
          <w:color w:val="404042"/>
          <w:sz w:val="20"/>
          <w:szCs w:val="20"/>
          <w:lang w:val="fr-FR"/>
        </w:rPr>
        <w:t>.</w:t>
      </w:r>
    </w:p>
    <w:p w14:paraId="4AD5B1BE" w14:textId="77777777" w:rsidR="00FE2E5F" w:rsidRPr="00F60B5C" w:rsidRDefault="00FE2E5F" w:rsidP="00B82E74">
      <w:pPr>
        <w:widowControl w:val="0"/>
        <w:spacing w:after="0" w:line="240" w:lineRule="auto"/>
        <w:jc w:val="both"/>
        <w:rPr>
          <w:rFonts w:ascii="News Gothic Std" w:hAnsi="News Gothic Std"/>
          <w:color w:val="000000"/>
          <w:lang w:val="fr-FR"/>
        </w:rPr>
      </w:pPr>
    </w:p>
    <w:p w14:paraId="03109334" w14:textId="77777777" w:rsidR="00717364" w:rsidRPr="009C7616" w:rsidRDefault="009817F5" w:rsidP="00A76D26">
      <w:pPr>
        <w:pStyle w:val="Titre1"/>
        <w:rPr>
          <w:rFonts w:eastAsia="Calibri"/>
        </w:rPr>
      </w:pPr>
      <w:r w:rsidRPr="00F60B5C">
        <w:rPr>
          <w:rFonts w:ascii="News Gothic Std" w:hAnsi="News Gothic Std"/>
          <w:color w:val="000000"/>
        </w:rPr>
        <w:br w:type="page"/>
      </w:r>
      <w:bookmarkStart w:id="8" w:name="_Toc200456696"/>
      <w:r w:rsidR="001749E2" w:rsidRPr="00447621">
        <w:rPr>
          <w:rFonts w:eastAsia="Calibri"/>
        </w:rPr>
        <w:lastRenderedPageBreak/>
        <w:t>ACTUALITÉ</w:t>
      </w:r>
      <w:bookmarkEnd w:id="8"/>
    </w:p>
    <w:p w14:paraId="4E4F52E0" w14:textId="77777777" w:rsidR="004A0305" w:rsidRPr="009C7616" w:rsidRDefault="004A0305" w:rsidP="009C7616">
      <w:pPr>
        <w:pStyle w:val="Titre1"/>
        <w:rPr>
          <w:rFonts w:eastAsia="Calibri"/>
        </w:rPr>
      </w:pPr>
    </w:p>
    <w:p w14:paraId="542B27A7" w14:textId="77777777" w:rsidR="004A0305" w:rsidRPr="009C7616" w:rsidRDefault="004A0305" w:rsidP="009C7616">
      <w:pPr>
        <w:pStyle w:val="Titre2"/>
        <w:rPr>
          <w:rFonts w:cs="Times New Roman"/>
          <w:lang w:eastAsia="en-US"/>
        </w:rPr>
      </w:pPr>
      <w:r w:rsidRPr="009C7616">
        <w:rPr>
          <w:rFonts w:cs="Times New Roman"/>
          <w:lang w:eastAsia="en-US"/>
        </w:rPr>
        <w:t>E-santé</w:t>
      </w:r>
    </w:p>
    <w:p w14:paraId="10876F30" w14:textId="77777777" w:rsidR="000E4E05" w:rsidRPr="00F60B5C" w:rsidRDefault="000E4E05" w:rsidP="00EF3636">
      <w:pPr>
        <w:pStyle w:val="Titre2"/>
      </w:pPr>
    </w:p>
    <w:p w14:paraId="771F3541" w14:textId="77777777" w:rsidR="000140A0" w:rsidRPr="00F60B5C" w:rsidRDefault="000140A0" w:rsidP="000140A0">
      <w:pPr>
        <w:spacing w:after="0" w:line="259" w:lineRule="exact"/>
        <w:jc w:val="both"/>
        <w:textAlignment w:val="baseline"/>
        <w:rPr>
          <w:rFonts w:ascii="Tahoma" w:eastAsia="Tahoma" w:hAnsi="Tahoma" w:cs="Tahoma"/>
          <w:color w:val="404042"/>
          <w:spacing w:val="3"/>
          <w:sz w:val="20"/>
          <w:szCs w:val="20"/>
          <w:lang w:val="fr-FR"/>
        </w:rPr>
      </w:pPr>
      <w:r>
        <w:rPr>
          <w:rFonts w:ascii="Tahoma" w:eastAsia="Tahoma" w:hAnsi="Tahoma" w:cs="Tahoma"/>
          <w:color w:val="404042"/>
          <w:spacing w:val="3"/>
          <w:sz w:val="20"/>
          <w:szCs w:val="20"/>
          <w:lang w:val="fr-FR"/>
        </w:rPr>
        <w:t>« </w:t>
      </w:r>
      <w:r w:rsidRPr="00F60B5C">
        <w:rPr>
          <w:rFonts w:ascii="Tahoma" w:eastAsia="Tahoma" w:hAnsi="Tahoma" w:cs="Tahoma"/>
          <w:color w:val="404042"/>
          <w:spacing w:val="3"/>
          <w:sz w:val="20"/>
          <w:szCs w:val="20"/>
          <w:lang w:val="fr-FR"/>
        </w:rPr>
        <w:t>L’E-santé</w:t>
      </w:r>
      <w:r>
        <w:rPr>
          <w:rFonts w:ascii="Tahoma" w:eastAsia="Tahoma" w:hAnsi="Tahoma" w:cs="Tahoma"/>
          <w:color w:val="404042"/>
          <w:spacing w:val="3"/>
          <w:sz w:val="20"/>
          <w:szCs w:val="20"/>
          <w:lang w:val="fr-FR"/>
        </w:rPr>
        <w:t> »</w:t>
      </w:r>
      <w:r w:rsidRPr="00F60B5C">
        <w:rPr>
          <w:rFonts w:ascii="Tahoma" w:eastAsia="Tahoma" w:hAnsi="Tahoma" w:cs="Tahoma"/>
          <w:color w:val="404042"/>
          <w:spacing w:val="3"/>
          <w:sz w:val="20"/>
          <w:szCs w:val="20"/>
          <w:lang w:val="fr-FR"/>
        </w:rPr>
        <w:t xml:space="preserve"> est un domaine</w:t>
      </w:r>
      <w:r>
        <w:rPr>
          <w:rFonts w:ascii="Tahoma" w:eastAsia="Tahoma" w:hAnsi="Tahoma" w:cs="Tahoma"/>
          <w:color w:val="404042"/>
          <w:spacing w:val="3"/>
          <w:sz w:val="20"/>
          <w:szCs w:val="20"/>
          <w:lang w:val="fr-FR"/>
        </w:rPr>
        <w:t> </w:t>
      </w:r>
      <w:r w:rsidRPr="00F60B5C">
        <w:rPr>
          <w:rFonts w:ascii="Tahoma" w:eastAsia="Tahoma" w:hAnsi="Tahoma" w:cs="Tahoma"/>
          <w:color w:val="404042"/>
          <w:spacing w:val="3"/>
          <w:sz w:val="20"/>
          <w:szCs w:val="20"/>
          <w:lang w:val="fr-FR"/>
        </w:rPr>
        <w:t xml:space="preserve">émergent à l’intersection de l’informatique médicale, de la santé publique et du monde des entreprises. Elle fait référence à des services et informations en matière de santé qui sont fournis ou améliorés grâce à internet et aux technologies apparentées. Au sens large, le terme renvoie non seulement à l’évolution technologique, mais aussi à une mentalité, un mode de pensée, une attitude et un engagement à la réflexion globale en réseau, afin d’améliorer les soins de santé aux niveaux local, régional et mondial en utilisant les technologies de l’information et de la communication ».  </w:t>
      </w:r>
    </w:p>
    <w:p w14:paraId="034AFC92" w14:textId="77777777" w:rsidR="000140A0" w:rsidRPr="00F60B5C" w:rsidRDefault="000140A0" w:rsidP="000140A0">
      <w:pPr>
        <w:spacing w:after="0" w:line="259" w:lineRule="exact"/>
        <w:jc w:val="both"/>
        <w:textAlignment w:val="baseline"/>
        <w:rPr>
          <w:rFonts w:ascii="Tahoma" w:eastAsia="Tahoma" w:hAnsi="Tahoma" w:cs="Tahoma"/>
          <w:color w:val="404042"/>
          <w:spacing w:val="3"/>
          <w:sz w:val="20"/>
          <w:szCs w:val="20"/>
          <w:lang w:val="fr-FR"/>
        </w:rPr>
      </w:pPr>
      <w:r w:rsidRPr="00F60B5C">
        <w:rPr>
          <w:rFonts w:ascii="Tahoma" w:eastAsia="Tahoma" w:hAnsi="Tahoma" w:cs="Tahoma"/>
          <w:color w:val="404042"/>
          <w:spacing w:val="3"/>
          <w:sz w:val="20"/>
          <w:szCs w:val="20"/>
          <w:lang w:val="fr-FR"/>
        </w:rPr>
        <w:t>Au sein de notre pays, le terme E-santé sert de fil conducteur et de cadre de développement à différents projets informatiques de santé, capables de communiquer entre eux.</w:t>
      </w:r>
    </w:p>
    <w:p w14:paraId="6EC82D8D" w14:textId="77777777" w:rsidR="000140A0" w:rsidRPr="00F60B5C" w:rsidRDefault="000140A0" w:rsidP="000140A0">
      <w:pPr>
        <w:spacing w:after="0" w:line="259" w:lineRule="exact"/>
        <w:jc w:val="both"/>
        <w:textAlignment w:val="baseline"/>
        <w:rPr>
          <w:rFonts w:ascii="Tahoma" w:eastAsia="Tahoma" w:hAnsi="Tahoma" w:cs="Tahoma"/>
          <w:color w:val="404042"/>
          <w:spacing w:val="3"/>
          <w:sz w:val="20"/>
          <w:szCs w:val="20"/>
          <w:lang w:val="fr-FR"/>
        </w:rPr>
      </w:pPr>
      <w:r w:rsidRPr="00F60B5C">
        <w:rPr>
          <w:rFonts w:ascii="Tahoma" w:eastAsia="Tahoma" w:hAnsi="Tahoma" w:cs="Tahoma"/>
          <w:color w:val="404042"/>
          <w:spacing w:val="3"/>
          <w:sz w:val="20"/>
          <w:szCs w:val="20"/>
          <w:lang w:val="fr-FR"/>
        </w:rPr>
        <w:t>Le projet E-santé englobe de nombreux partenaires tant fédéraux (INAMI, CIN, SPF Santé publique, plate-forme e-Health…) que régionaux (AZG, AVIQ, IRISCARE…)</w:t>
      </w:r>
    </w:p>
    <w:p w14:paraId="74AB9BCF" w14:textId="77777777" w:rsidR="00903901" w:rsidRPr="000140A0" w:rsidRDefault="00903901" w:rsidP="004A0305">
      <w:pPr>
        <w:widowControl w:val="0"/>
        <w:spacing w:after="0" w:line="240" w:lineRule="auto"/>
        <w:jc w:val="both"/>
        <w:rPr>
          <w:rFonts w:ascii="Tahoma" w:hAnsi="Tahoma" w:cs="Tahoma"/>
          <w:sz w:val="20"/>
          <w:szCs w:val="20"/>
          <w:lang w:val="fr-FR"/>
        </w:rPr>
      </w:pPr>
    </w:p>
    <w:p w14:paraId="66046F9B" w14:textId="77777777" w:rsidR="00F71122" w:rsidRPr="00F60B5C" w:rsidRDefault="00F71122" w:rsidP="004A0305">
      <w:pPr>
        <w:widowControl w:val="0"/>
        <w:spacing w:after="0" w:line="240" w:lineRule="auto"/>
        <w:jc w:val="both"/>
        <w:rPr>
          <w:rFonts w:ascii="Tahoma" w:hAnsi="Tahoma" w:cs="Tahoma"/>
          <w:sz w:val="20"/>
          <w:szCs w:val="20"/>
        </w:rPr>
      </w:pPr>
    </w:p>
    <w:p w14:paraId="76854EDB" w14:textId="77777777" w:rsidR="004A0305" w:rsidRPr="009C7616" w:rsidRDefault="004A0305" w:rsidP="00C110A7">
      <w:pPr>
        <w:widowControl w:val="0"/>
        <w:spacing w:after="120" w:line="240" w:lineRule="auto"/>
        <w:rPr>
          <w:rFonts w:ascii="Times New Roman" w:eastAsia="Times New Roman" w:hAnsi="Times New Roman" w:cs="Times New Roman"/>
          <w:b/>
          <w:i/>
          <w:color w:val="000000"/>
          <w:spacing w:val="-5"/>
          <w:sz w:val="28"/>
          <w:szCs w:val="28"/>
          <w:lang w:val="fr-FR" w:eastAsia="en-US"/>
        </w:rPr>
      </w:pPr>
      <w:r w:rsidRPr="009C7616">
        <w:rPr>
          <w:rFonts w:ascii="Times New Roman" w:eastAsia="Times New Roman" w:hAnsi="Times New Roman" w:cs="Times New Roman"/>
          <w:b/>
          <w:i/>
          <w:color w:val="000000"/>
          <w:spacing w:val="-5"/>
          <w:sz w:val="28"/>
          <w:szCs w:val="28"/>
          <w:lang w:val="fr-FR" w:eastAsia="en-US"/>
        </w:rPr>
        <w:t>Le consentement éclairé</w:t>
      </w:r>
    </w:p>
    <w:p w14:paraId="566C2AB4" w14:textId="77777777" w:rsidR="000140A0" w:rsidRPr="003F4918" w:rsidRDefault="000140A0" w:rsidP="000140A0">
      <w:pPr>
        <w:spacing w:after="0" w:line="258" w:lineRule="exact"/>
        <w:jc w:val="both"/>
        <w:textAlignment w:val="baseline"/>
        <w:rPr>
          <w:rFonts w:ascii="Tahoma" w:eastAsia="Tahoma" w:hAnsi="Tahoma" w:cs="Tahoma"/>
          <w:spacing w:val="3"/>
          <w:sz w:val="20"/>
          <w:szCs w:val="20"/>
        </w:rPr>
      </w:pPr>
      <w:r w:rsidRPr="003F4918">
        <w:rPr>
          <w:rFonts w:ascii="Tahoma" w:eastAsia="Tahoma" w:hAnsi="Tahoma" w:cs="Tahoma"/>
          <w:spacing w:val="3"/>
          <w:sz w:val="20"/>
          <w:szCs w:val="20"/>
        </w:rPr>
        <w:t>Au cœur de tous ces projets de soins informatisés se trouve le patient ; celui-ci doit donner son accord pour que les prestataires de soins puissent partager ses données de santé électroniquement et de manière sécurisée. L’objectif est d’optimaliser la continuité et la qualité des soins tout en satisfaisant aux règles de la protection de la vie privée.</w:t>
      </w:r>
    </w:p>
    <w:p w14:paraId="0EAF165B" w14:textId="77777777" w:rsidR="000140A0" w:rsidRPr="003F4918" w:rsidRDefault="000140A0" w:rsidP="000140A0">
      <w:pPr>
        <w:spacing w:after="0" w:line="258" w:lineRule="exact"/>
        <w:jc w:val="both"/>
        <w:textAlignment w:val="baseline"/>
        <w:rPr>
          <w:rFonts w:ascii="Tahoma" w:eastAsia="Tahoma" w:hAnsi="Tahoma" w:cs="Tahoma"/>
          <w:spacing w:val="3"/>
          <w:sz w:val="20"/>
          <w:szCs w:val="20"/>
        </w:rPr>
      </w:pPr>
      <w:r w:rsidRPr="003F4918">
        <w:rPr>
          <w:rFonts w:ascii="Tahoma" w:eastAsia="Tahoma" w:hAnsi="Tahoma" w:cs="Tahoma"/>
          <w:spacing w:val="3"/>
          <w:sz w:val="20"/>
          <w:szCs w:val="20"/>
        </w:rPr>
        <w:t>La plupart des plateformes permettent d’autoriser ou non l’utilisation des données médicales personnelles par les prestataires de soins. Cette autorisation est nommée « consentement éclairé ».</w:t>
      </w:r>
    </w:p>
    <w:p w14:paraId="39CDFD9B" w14:textId="77777777" w:rsidR="000E4E05" w:rsidRDefault="000E4E05" w:rsidP="000E4E05">
      <w:pPr>
        <w:autoSpaceDE w:val="0"/>
        <w:autoSpaceDN w:val="0"/>
        <w:adjustRightInd w:val="0"/>
        <w:spacing w:after="0" w:line="240" w:lineRule="auto"/>
        <w:rPr>
          <w:rFonts w:ascii="Tahoma" w:hAnsi="Tahoma" w:cs="Tahoma"/>
          <w:sz w:val="20"/>
          <w:szCs w:val="20"/>
        </w:rPr>
      </w:pPr>
    </w:p>
    <w:p w14:paraId="672539C1" w14:textId="77777777" w:rsidR="000140A0" w:rsidRDefault="000140A0" w:rsidP="000E4E05">
      <w:pPr>
        <w:autoSpaceDE w:val="0"/>
        <w:autoSpaceDN w:val="0"/>
        <w:adjustRightInd w:val="0"/>
        <w:spacing w:after="0" w:line="240" w:lineRule="auto"/>
        <w:rPr>
          <w:rFonts w:ascii="Tahoma" w:hAnsi="Tahoma" w:cs="Tahoma"/>
          <w:sz w:val="20"/>
          <w:szCs w:val="20"/>
        </w:rPr>
      </w:pPr>
    </w:p>
    <w:p w14:paraId="1E7C7B96" w14:textId="77777777" w:rsidR="000140A0" w:rsidRPr="000140A0" w:rsidRDefault="000140A0" w:rsidP="000140A0">
      <w:pPr>
        <w:widowControl w:val="0"/>
        <w:spacing w:after="120" w:line="240" w:lineRule="auto"/>
        <w:rPr>
          <w:rFonts w:ascii="Times New Roman" w:eastAsia="Times New Roman" w:hAnsi="Times New Roman" w:cs="Times New Roman"/>
          <w:b/>
          <w:i/>
          <w:color w:val="000000"/>
          <w:spacing w:val="-5"/>
          <w:sz w:val="28"/>
          <w:szCs w:val="28"/>
          <w:lang w:val="fr-FR" w:eastAsia="en-US"/>
        </w:rPr>
      </w:pPr>
      <w:r w:rsidRPr="000140A0">
        <w:rPr>
          <w:rFonts w:ascii="Times New Roman" w:eastAsia="Times New Roman" w:hAnsi="Times New Roman" w:cs="Times New Roman"/>
          <w:b/>
          <w:i/>
          <w:color w:val="000000"/>
          <w:spacing w:val="-5"/>
          <w:sz w:val="28"/>
          <w:szCs w:val="28"/>
          <w:lang w:val="fr-FR" w:eastAsia="en-US"/>
        </w:rPr>
        <w:t>Plate – forme e-</w:t>
      </w:r>
      <w:proofErr w:type="spellStart"/>
      <w:r w:rsidRPr="000140A0">
        <w:rPr>
          <w:rFonts w:ascii="Times New Roman" w:eastAsia="Times New Roman" w:hAnsi="Times New Roman" w:cs="Times New Roman"/>
          <w:b/>
          <w:i/>
          <w:color w:val="000000"/>
          <w:spacing w:val="-5"/>
          <w:sz w:val="28"/>
          <w:szCs w:val="28"/>
          <w:lang w:val="fr-FR" w:eastAsia="en-US"/>
        </w:rPr>
        <w:t>health</w:t>
      </w:r>
      <w:proofErr w:type="spellEnd"/>
    </w:p>
    <w:p w14:paraId="289DDDF2" w14:textId="77777777" w:rsidR="000140A0" w:rsidRPr="000140A0" w:rsidRDefault="000140A0" w:rsidP="000140A0">
      <w:pPr>
        <w:spacing w:after="0" w:line="258" w:lineRule="exact"/>
        <w:jc w:val="both"/>
        <w:textAlignment w:val="baseline"/>
        <w:rPr>
          <w:rFonts w:ascii="Tahoma" w:eastAsia="Tahoma" w:hAnsi="Tahoma" w:cs="Tahoma"/>
          <w:spacing w:val="3"/>
          <w:sz w:val="20"/>
          <w:szCs w:val="20"/>
        </w:rPr>
      </w:pPr>
      <w:r w:rsidRPr="000140A0">
        <w:rPr>
          <w:rFonts w:ascii="Tahoma" w:eastAsia="Tahoma" w:hAnsi="Tahoma" w:cs="Tahoma"/>
          <w:spacing w:val="3"/>
          <w:sz w:val="20"/>
          <w:szCs w:val="20"/>
        </w:rPr>
        <w:t xml:space="preserve">La plate-forme </w:t>
      </w:r>
      <w:proofErr w:type="spellStart"/>
      <w:r w:rsidRPr="000140A0">
        <w:rPr>
          <w:rFonts w:ascii="Tahoma" w:eastAsia="Tahoma" w:hAnsi="Tahoma" w:cs="Tahoma"/>
          <w:spacing w:val="3"/>
          <w:sz w:val="20"/>
          <w:szCs w:val="20"/>
        </w:rPr>
        <w:t>eHealth</w:t>
      </w:r>
      <w:proofErr w:type="spellEnd"/>
      <w:r w:rsidRPr="000140A0">
        <w:rPr>
          <w:rFonts w:ascii="Tahoma" w:eastAsia="Tahoma" w:hAnsi="Tahoma" w:cs="Tahoma"/>
          <w:spacing w:val="3"/>
          <w:sz w:val="20"/>
          <w:szCs w:val="20"/>
        </w:rPr>
        <w:t xml:space="preserve"> fédérale consiste à promouvoir et soutenir une prestation de services et un échange d’informations électroniques bien organisés entre tous les acteurs des soins de santé. Cette prestation de services et cet échange d’informations doivent avoir lieu avec les garanties nécessaires en matière de sécurité de l’information, de respect de la vie privée du patient et du prestataire de soins et de respect du secret médical.</w:t>
      </w:r>
    </w:p>
    <w:p w14:paraId="2C71A2BA" w14:textId="77777777" w:rsidR="000140A0" w:rsidRDefault="000140A0" w:rsidP="000E4E05">
      <w:pPr>
        <w:autoSpaceDE w:val="0"/>
        <w:autoSpaceDN w:val="0"/>
        <w:adjustRightInd w:val="0"/>
        <w:spacing w:after="0" w:line="240" w:lineRule="auto"/>
        <w:rPr>
          <w:rFonts w:ascii="Tahoma" w:hAnsi="Tahoma" w:cs="Tahoma"/>
          <w:sz w:val="20"/>
          <w:szCs w:val="20"/>
        </w:rPr>
      </w:pPr>
    </w:p>
    <w:p w14:paraId="76CCFF2C" w14:textId="77777777" w:rsidR="003F4918" w:rsidRPr="00F60B5C" w:rsidRDefault="003F4918" w:rsidP="000E4E05">
      <w:pPr>
        <w:autoSpaceDE w:val="0"/>
        <w:autoSpaceDN w:val="0"/>
        <w:adjustRightInd w:val="0"/>
        <w:spacing w:after="0" w:line="240" w:lineRule="auto"/>
        <w:rPr>
          <w:rFonts w:ascii="Tahoma" w:hAnsi="Tahoma" w:cs="Tahoma"/>
          <w:sz w:val="20"/>
          <w:szCs w:val="20"/>
        </w:rPr>
      </w:pPr>
    </w:p>
    <w:p w14:paraId="2FD77472" w14:textId="7AA4658F" w:rsidR="00FC2077" w:rsidRPr="00F04F0B" w:rsidRDefault="00FC2077" w:rsidP="00F04F0B">
      <w:pPr>
        <w:widowControl w:val="0"/>
        <w:spacing w:after="120" w:line="240" w:lineRule="auto"/>
        <w:rPr>
          <w:rFonts w:ascii="Times New Roman" w:eastAsia="Times New Roman" w:hAnsi="Times New Roman"/>
          <w:b/>
          <w:i/>
          <w:color w:val="000000"/>
          <w:spacing w:val="-5"/>
          <w:sz w:val="28"/>
          <w:szCs w:val="28"/>
          <w:lang w:val="fr-FR"/>
        </w:rPr>
      </w:pPr>
      <w:r w:rsidRPr="00F04F0B">
        <w:rPr>
          <w:rFonts w:ascii="Times New Roman" w:eastAsia="Times New Roman" w:hAnsi="Times New Roman"/>
          <w:b/>
          <w:i/>
          <w:color w:val="000000"/>
          <w:spacing w:val="-5"/>
          <w:sz w:val="28"/>
          <w:szCs w:val="28"/>
          <w:lang w:val="fr-FR"/>
        </w:rPr>
        <w:t>Points d’accès aux données électroniques</w:t>
      </w:r>
      <w:r w:rsidR="000140A0">
        <w:rPr>
          <w:rFonts w:ascii="Times New Roman" w:eastAsia="Times New Roman" w:hAnsi="Times New Roman"/>
          <w:b/>
          <w:i/>
          <w:color w:val="000000"/>
          <w:spacing w:val="-5"/>
          <w:sz w:val="28"/>
          <w:szCs w:val="28"/>
          <w:lang w:val="fr-FR"/>
        </w:rPr>
        <w:t xml:space="preserve"> pour les citoyens</w:t>
      </w:r>
    </w:p>
    <w:p w14:paraId="7153EFB7" w14:textId="77777777" w:rsidR="000140A0" w:rsidRPr="000140A0" w:rsidRDefault="000140A0" w:rsidP="000140A0">
      <w:pPr>
        <w:autoSpaceDE w:val="0"/>
        <w:autoSpaceDN w:val="0"/>
        <w:adjustRightInd w:val="0"/>
        <w:spacing w:after="0" w:line="240" w:lineRule="auto"/>
        <w:rPr>
          <w:rFonts w:ascii="Tahoma" w:hAnsi="Tahoma" w:cs="Tahoma"/>
          <w:b/>
          <w:bCs/>
          <w:i/>
          <w:iCs/>
          <w:sz w:val="20"/>
          <w:szCs w:val="20"/>
        </w:rPr>
      </w:pPr>
      <w:r w:rsidRPr="000140A0">
        <w:rPr>
          <w:rFonts w:ascii="Tahoma" w:hAnsi="Tahoma" w:cs="Tahoma"/>
          <w:b/>
          <w:bCs/>
          <w:i/>
          <w:iCs/>
          <w:sz w:val="20"/>
          <w:szCs w:val="20"/>
        </w:rPr>
        <w:t>« </w:t>
      </w:r>
      <w:proofErr w:type="gramStart"/>
      <w:r w:rsidRPr="000140A0">
        <w:rPr>
          <w:rFonts w:ascii="Tahoma" w:hAnsi="Tahoma" w:cs="Tahoma"/>
          <w:b/>
          <w:bCs/>
          <w:i/>
          <w:iCs/>
          <w:sz w:val="20"/>
          <w:szCs w:val="20"/>
        </w:rPr>
        <w:t>masante.belgique.be</w:t>
      </w:r>
      <w:proofErr w:type="gramEnd"/>
      <w:r w:rsidRPr="000140A0">
        <w:rPr>
          <w:rFonts w:ascii="Tahoma" w:hAnsi="Tahoma" w:cs="Tahoma"/>
          <w:b/>
          <w:bCs/>
          <w:i/>
          <w:iCs/>
          <w:sz w:val="20"/>
          <w:szCs w:val="20"/>
        </w:rPr>
        <w:t> »</w:t>
      </w:r>
    </w:p>
    <w:p w14:paraId="3C203FD5" w14:textId="77777777" w:rsidR="000140A0" w:rsidRDefault="000140A0" w:rsidP="00C451BD">
      <w:pPr>
        <w:autoSpaceDE w:val="0"/>
        <w:autoSpaceDN w:val="0"/>
        <w:adjustRightInd w:val="0"/>
        <w:spacing w:after="0" w:line="240" w:lineRule="auto"/>
        <w:jc w:val="both"/>
        <w:rPr>
          <w:rFonts w:ascii="Tahoma" w:hAnsi="Tahoma" w:cs="Tahoma"/>
          <w:sz w:val="20"/>
          <w:szCs w:val="20"/>
        </w:rPr>
      </w:pPr>
      <w:r w:rsidRPr="006831A3">
        <w:rPr>
          <w:rFonts w:ascii="Tahoma" w:hAnsi="Tahoma" w:cs="Tahoma"/>
          <w:sz w:val="20"/>
          <w:szCs w:val="20"/>
        </w:rPr>
        <w:t>Ce portail fédéral en ligne permet au citoyen de</w:t>
      </w:r>
      <w:r>
        <w:rPr>
          <w:rFonts w:ascii="Tahoma" w:hAnsi="Tahoma" w:cs="Tahoma"/>
          <w:sz w:val="20"/>
          <w:szCs w:val="20"/>
        </w:rPr>
        <w:t xml:space="preserve"> </w:t>
      </w:r>
      <w:r w:rsidRPr="006831A3">
        <w:rPr>
          <w:rFonts w:ascii="Tahoma" w:hAnsi="Tahoma" w:cs="Tahoma"/>
          <w:sz w:val="20"/>
          <w:szCs w:val="20"/>
        </w:rPr>
        <w:t>consulter ses données médicales (historique</w:t>
      </w:r>
      <w:r>
        <w:rPr>
          <w:rFonts w:ascii="Tahoma" w:hAnsi="Tahoma" w:cs="Tahoma"/>
          <w:sz w:val="20"/>
          <w:szCs w:val="20"/>
        </w:rPr>
        <w:t xml:space="preserve"> </w:t>
      </w:r>
      <w:r w:rsidRPr="006831A3">
        <w:rPr>
          <w:rFonts w:ascii="Tahoma" w:hAnsi="Tahoma" w:cs="Tahoma"/>
          <w:sz w:val="20"/>
          <w:szCs w:val="20"/>
        </w:rPr>
        <w:t>médical, dossier médical établi par son médecin</w:t>
      </w:r>
      <w:r>
        <w:rPr>
          <w:rFonts w:ascii="Tahoma" w:hAnsi="Tahoma" w:cs="Tahoma"/>
          <w:sz w:val="20"/>
          <w:szCs w:val="20"/>
        </w:rPr>
        <w:t xml:space="preserve"> </w:t>
      </w:r>
      <w:r w:rsidRPr="006831A3">
        <w:rPr>
          <w:rFonts w:ascii="Tahoma" w:hAnsi="Tahoma" w:cs="Tahoma"/>
          <w:sz w:val="20"/>
          <w:szCs w:val="20"/>
        </w:rPr>
        <w:t>généraliste, vaccins, image</w:t>
      </w:r>
      <w:r>
        <w:rPr>
          <w:rFonts w:ascii="Tahoma" w:hAnsi="Tahoma" w:cs="Tahoma"/>
          <w:sz w:val="20"/>
          <w:szCs w:val="20"/>
        </w:rPr>
        <w:t>rie</w:t>
      </w:r>
      <w:r w:rsidRPr="006831A3">
        <w:rPr>
          <w:rFonts w:ascii="Tahoma" w:hAnsi="Tahoma" w:cs="Tahoma"/>
          <w:sz w:val="20"/>
          <w:szCs w:val="20"/>
        </w:rPr>
        <w:t>s médicales,</w:t>
      </w:r>
      <w:r>
        <w:rPr>
          <w:rFonts w:ascii="Tahoma" w:hAnsi="Tahoma" w:cs="Tahoma"/>
          <w:sz w:val="20"/>
          <w:szCs w:val="20"/>
        </w:rPr>
        <w:t xml:space="preserve"> </w:t>
      </w:r>
      <w:r w:rsidRPr="006831A3">
        <w:rPr>
          <w:rFonts w:ascii="Tahoma" w:hAnsi="Tahoma" w:cs="Tahoma"/>
          <w:sz w:val="20"/>
          <w:szCs w:val="20"/>
        </w:rPr>
        <w:t>…)</w:t>
      </w:r>
    </w:p>
    <w:p w14:paraId="3C3DAE10" w14:textId="77777777" w:rsidR="000140A0" w:rsidRDefault="000140A0" w:rsidP="000140A0">
      <w:pPr>
        <w:spacing w:after="0" w:line="240" w:lineRule="auto"/>
      </w:pPr>
    </w:p>
    <w:p w14:paraId="254B73EE" w14:textId="77777777" w:rsidR="000140A0" w:rsidRPr="000140A0" w:rsidRDefault="000140A0" w:rsidP="000140A0">
      <w:pPr>
        <w:autoSpaceDE w:val="0"/>
        <w:autoSpaceDN w:val="0"/>
        <w:adjustRightInd w:val="0"/>
        <w:spacing w:after="0" w:line="240" w:lineRule="auto"/>
        <w:rPr>
          <w:rFonts w:ascii="Tahoma" w:hAnsi="Tahoma" w:cs="Tahoma"/>
          <w:b/>
          <w:bCs/>
          <w:i/>
          <w:iCs/>
          <w:sz w:val="20"/>
          <w:szCs w:val="20"/>
        </w:rPr>
      </w:pPr>
      <w:r w:rsidRPr="000140A0">
        <w:rPr>
          <w:rFonts w:ascii="Tahoma" w:hAnsi="Tahoma" w:cs="Tahoma"/>
          <w:b/>
          <w:bCs/>
          <w:i/>
          <w:iCs/>
          <w:sz w:val="20"/>
          <w:szCs w:val="20"/>
        </w:rPr>
        <w:t>« </w:t>
      </w:r>
      <w:proofErr w:type="gramStart"/>
      <w:r w:rsidRPr="000140A0">
        <w:rPr>
          <w:rFonts w:ascii="Tahoma" w:hAnsi="Tahoma" w:cs="Tahoma"/>
          <w:b/>
          <w:bCs/>
          <w:i/>
          <w:iCs/>
          <w:sz w:val="20"/>
          <w:szCs w:val="20"/>
        </w:rPr>
        <w:t>brusselshealthnetwork.be</w:t>
      </w:r>
      <w:proofErr w:type="gramEnd"/>
      <w:r w:rsidRPr="000140A0">
        <w:rPr>
          <w:rFonts w:ascii="Tahoma" w:hAnsi="Tahoma" w:cs="Tahoma"/>
          <w:b/>
          <w:bCs/>
          <w:i/>
          <w:iCs/>
          <w:sz w:val="20"/>
          <w:szCs w:val="20"/>
        </w:rPr>
        <w:t> »</w:t>
      </w:r>
    </w:p>
    <w:p w14:paraId="5AAB3C50" w14:textId="77777777" w:rsidR="000140A0" w:rsidRDefault="000140A0" w:rsidP="00C451BD">
      <w:pPr>
        <w:spacing w:after="0" w:line="240" w:lineRule="auto"/>
        <w:jc w:val="both"/>
        <w:rPr>
          <w:rFonts w:ascii="Tahoma" w:hAnsi="Tahoma" w:cs="Tahoma"/>
          <w:sz w:val="20"/>
          <w:szCs w:val="20"/>
        </w:rPr>
      </w:pPr>
      <w:r w:rsidRPr="00F60B5C">
        <w:rPr>
          <w:rFonts w:ascii="Tahoma" w:hAnsi="Tahoma" w:cs="Tahoma"/>
          <w:sz w:val="20"/>
          <w:szCs w:val="20"/>
        </w:rPr>
        <w:t>Le Réseau Santé Bruxellois</w:t>
      </w:r>
      <w:r>
        <w:rPr>
          <w:rFonts w:ascii="Tahoma" w:hAnsi="Tahoma" w:cs="Tahoma"/>
          <w:sz w:val="20"/>
          <w:szCs w:val="20"/>
        </w:rPr>
        <w:t xml:space="preserve"> (</w:t>
      </w:r>
      <w:proofErr w:type="spellStart"/>
      <w:r w:rsidRPr="00F60B5C">
        <w:rPr>
          <w:rFonts w:ascii="Tahoma" w:hAnsi="Tahoma" w:cs="Tahoma"/>
          <w:sz w:val="20"/>
          <w:szCs w:val="20"/>
        </w:rPr>
        <w:t>Abrumet</w:t>
      </w:r>
      <w:proofErr w:type="spellEnd"/>
      <w:r>
        <w:rPr>
          <w:rFonts w:ascii="Tahoma" w:hAnsi="Tahoma" w:cs="Tahoma"/>
          <w:sz w:val="20"/>
          <w:szCs w:val="20"/>
        </w:rPr>
        <w:t>)</w:t>
      </w:r>
      <w:r w:rsidRPr="00F60B5C">
        <w:rPr>
          <w:rFonts w:ascii="Tahoma" w:hAnsi="Tahoma" w:cs="Tahoma"/>
          <w:sz w:val="20"/>
          <w:szCs w:val="20"/>
        </w:rPr>
        <w:t xml:space="preserve"> permet le partage électronique et sécurisé des données de santé entre les prestataires de soins, les établissements de soins et les patients.  Il relie tous les hôpitaux et les prestataires de soins bruxellois entre eux et il est relié aux autres réseaux santé du pays.</w:t>
      </w:r>
    </w:p>
    <w:p w14:paraId="7635B482" w14:textId="77777777" w:rsidR="000140A0" w:rsidRDefault="000140A0" w:rsidP="00C451BD">
      <w:pPr>
        <w:spacing w:after="0" w:line="240" w:lineRule="auto"/>
        <w:jc w:val="both"/>
        <w:rPr>
          <w:rFonts w:ascii="Tahoma" w:hAnsi="Tahoma" w:cs="Tahoma"/>
          <w:sz w:val="20"/>
          <w:szCs w:val="20"/>
        </w:rPr>
      </w:pPr>
      <w:r>
        <w:rPr>
          <w:rFonts w:ascii="Tahoma" w:hAnsi="Tahoma" w:cs="Tahoma"/>
          <w:sz w:val="20"/>
          <w:szCs w:val="20"/>
        </w:rPr>
        <w:t>Comme le portail fédéral il permet au citoyen de consulter ses données de santé à tout moment.</w:t>
      </w:r>
    </w:p>
    <w:p w14:paraId="741F06D1" w14:textId="71146DC9" w:rsidR="000140A0" w:rsidRDefault="000140A0" w:rsidP="00C451BD">
      <w:pPr>
        <w:jc w:val="both"/>
        <w:rPr>
          <w:rFonts w:ascii="Tahoma" w:hAnsi="Tahoma" w:cs="Tahoma"/>
          <w:sz w:val="20"/>
          <w:szCs w:val="20"/>
        </w:rPr>
      </w:pPr>
      <w:r>
        <w:rPr>
          <w:rFonts w:ascii="Tahoma" w:hAnsi="Tahoma" w:cs="Tahoma"/>
          <w:sz w:val="20"/>
          <w:szCs w:val="20"/>
        </w:rPr>
        <w:br w:type="page"/>
      </w:r>
    </w:p>
    <w:p w14:paraId="37C4AD0F" w14:textId="77777777" w:rsidR="00F71122" w:rsidRPr="00F60B5C" w:rsidRDefault="00F71122" w:rsidP="000E4E05">
      <w:pPr>
        <w:spacing w:after="120"/>
        <w:ind w:left="720"/>
        <w:jc w:val="both"/>
        <w:rPr>
          <w:rFonts w:ascii="Tahoma" w:hAnsi="Tahoma" w:cs="Tahoma"/>
          <w:sz w:val="20"/>
          <w:szCs w:val="20"/>
        </w:rPr>
      </w:pPr>
    </w:p>
    <w:p w14:paraId="2BA34BC0" w14:textId="77777777" w:rsidR="000E4E05" w:rsidRPr="00F71122" w:rsidRDefault="000E4E05" w:rsidP="00F71122">
      <w:pPr>
        <w:widowControl w:val="0"/>
        <w:spacing w:after="120" w:line="240" w:lineRule="auto"/>
        <w:rPr>
          <w:rFonts w:ascii="Times New Roman" w:eastAsia="Times New Roman" w:hAnsi="Times New Roman"/>
          <w:b/>
          <w:i/>
          <w:color w:val="000000"/>
          <w:spacing w:val="-5"/>
          <w:sz w:val="28"/>
          <w:szCs w:val="28"/>
          <w:lang w:val="fr-FR"/>
        </w:rPr>
      </w:pPr>
      <w:proofErr w:type="spellStart"/>
      <w:r w:rsidRPr="00F71122">
        <w:rPr>
          <w:rFonts w:ascii="Times New Roman" w:eastAsia="Times New Roman" w:hAnsi="Times New Roman"/>
          <w:b/>
          <w:i/>
          <w:color w:val="000000"/>
          <w:spacing w:val="-5"/>
          <w:sz w:val="28"/>
          <w:szCs w:val="28"/>
          <w:lang w:val="fr-FR"/>
        </w:rPr>
        <w:t>Iriscarenet</w:t>
      </w:r>
      <w:proofErr w:type="spellEnd"/>
    </w:p>
    <w:p w14:paraId="33CB6E4A" w14:textId="77777777" w:rsidR="00306CB0" w:rsidRPr="00F60B5C" w:rsidRDefault="00306CB0" w:rsidP="00306CB0">
      <w:pPr>
        <w:spacing w:after="120"/>
        <w:jc w:val="both"/>
        <w:rPr>
          <w:rFonts w:ascii="Tahoma" w:hAnsi="Tahoma" w:cs="Tahoma"/>
          <w:sz w:val="20"/>
          <w:szCs w:val="20"/>
        </w:rPr>
      </w:pPr>
      <w:proofErr w:type="spellStart"/>
      <w:r w:rsidRPr="00F60B5C">
        <w:rPr>
          <w:rFonts w:ascii="Tahoma" w:hAnsi="Tahoma" w:cs="Tahoma"/>
          <w:sz w:val="20"/>
          <w:szCs w:val="20"/>
        </w:rPr>
        <w:t>Iriscarenet</w:t>
      </w:r>
      <w:proofErr w:type="spellEnd"/>
      <w:r w:rsidRPr="00F60B5C">
        <w:rPr>
          <w:rFonts w:ascii="Tahoma" w:hAnsi="Tahoma" w:cs="Tahoma"/>
          <w:sz w:val="20"/>
          <w:szCs w:val="20"/>
        </w:rPr>
        <w:t>, est une plateforme centrale de services créée et gérée par le monde mutualiste pour la région de Bruxelles</w:t>
      </w:r>
      <w:r>
        <w:rPr>
          <w:rFonts w:ascii="Tahoma" w:hAnsi="Tahoma" w:cs="Tahoma"/>
          <w:sz w:val="20"/>
          <w:szCs w:val="20"/>
        </w:rPr>
        <w:t>, par laquelle les</w:t>
      </w:r>
      <w:r w:rsidRPr="00F60B5C">
        <w:rPr>
          <w:rFonts w:ascii="Tahoma" w:hAnsi="Tahoma" w:cs="Tahoma"/>
          <w:sz w:val="20"/>
          <w:szCs w:val="20"/>
        </w:rPr>
        <w:t xml:space="preserve"> établissements de soins et prestataires de soins individuels </w:t>
      </w:r>
      <w:r>
        <w:rPr>
          <w:rFonts w:ascii="Tahoma" w:hAnsi="Tahoma" w:cs="Tahoma"/>
          <w:sz w:val="20"/>
          <w:szCs w:val="20"/>
        </w:rPr>
        <w:t xml:space="preserve">peuvent </w:t>
      </w:r>
      <w:r w:rsidRPr="00F60B5C">
        <w:rPr>
          <w:rFonts w:ascii="Tahoma" w:hAnsi="Tahoma" w:cs="Tahoma"/>
          <w:sz w:val="20"/>
          <w:szCs w:val="20"/>
        </w:rPr>
        <w:t>échanger électroniquement des informations avec les mutualités.</w:t>
      </w:r>
    </w:p>
    <w:p w14:paraId="1E52CD67" w14:textId="77777777" w:rsidR="00306CB0" w:rsidRDefault="00306CB0" w:rsidP="00306CB0">
      <w:pPr>
        <w:spacing w:after="120"/>
        <w:jc w:val="both"/>
        <w:rPr>
          <w:rFonts w:ascii="Tahoma" w:hAnsi="Tahoma" w:cs="Tahoma"/>
          <w:sz w:val="20"/>
          <w:szCs w:val="20"/>
        </w:rPr>
      </w:pPr>
      <w:r>
        <w:rPr>
          <w:rFonts w:ascii="Tahoma" w:hAnsi="Tahoma" w:cs="Tahoma"/>
          <w:sz w:val="20"/>
          <w:szCs w:val="20"/>
        </w:rPr>
        <w:t>Citons par exemple :</w:t>
      </w:r>
    </w:p>
    <w:p w14:paraId="699E9B97" w14:textId="77777777" w:rsidR="00306CB0" w:rsidRPr="0076363F" w:rsidRDefault="00306CB0" w:rsidP="00306CB0">
      <w:pPr>
        <w:pStyle w:val="ListParagraph"/>
        <w:numPr>
          <w:ilvl w:val="0"/>
          <w:numId w:val="41"/>
        </w:numPr>
        <w:spacing w:after="120"/>
        <w:jc w:val="both"/>
        <w:rPr>
          <w:rStyle w:val="Hyperlink"/>
          <w:rFonts w:ascii="Tahoma" w:hAnsi="Tahoma" w:cs="Tahoma"/>
          <w:color w:val="auto"/>
          <w:sz w:val="20"/>
          <w:szCs w:val="20"/>
        </w:rPr>
      </w:pPr>
      <w:r w:rsidRPr="0076363F">
        <w:rPr>
          <w:rStyle w:val="Hyperlink"/>
          <w:rFonts w:ascii="Tahoma" w:hAnsi="Tahoma" w:cs="Tahoma"/>
          <w:color w:val="auto"/>
          <w:sz w:val="20"/>
          <w:szCs w:val="20"/>
        </w:rPr>
        <w:t>« </w:t>
      </w:r>
      <w:proofErr w:type="spellStart"/>
      <w:r w:rsidRPr="0076363F">
        <w:rPr>
          <w:rStyle w:val="Hyperlink"/>
          <w:rFonts w:ascii="Tahoma" w:hAnsi="Tahoma" w:cs="Tahoma"/>
          <w:color w:val="auto"/>
          <w:sz w:val="20"/>
          <w:szCs w:val="20"/>
        </w:rPr>
        <w:t>Member</w:t>
      </w:r>
      <w:proofErr w:type="spellEnd"/>
      <w:r w:rsidRPr="0076363F">
        <w:rPr>
          <w:rStyle w:val="Hyperlink"/>
          <w:rFonts w:ascii="Tahoma" w:hAnsi="Tahoma" w:cs="Tahoma"/>
          <w:color w:val="auto"/>
          <w:sz w:val="20"/>
          <w:szCs w:val="20"/>
        </w:rPr>
        <w:t xml:space="preserve"> Data » : consultation sécurisée des données du membre par le prestataire ; les données visibles peuvent être modulées pour chaque secteur.</w:t>
      </w:r>
    </w:p>
    <w:p w14:paraId="04C3F262" w14:textId="77777777" w:rsidR="00306CB0" w:rsidRPr="0076363F" w:rsidRDefault="00306CB0" w:rsidP="00306CB0">
      <w:pPr>
        <w:pStyle w:val="ListParagraph"/>
        <w:widowControl w:val="0"/>
        <w:numPr>
          <w:ilvl w:val="0"/>
          <w:numId w:val="41"/>
        </w:numPr>
        <w:spacing w:after="120" w:line="278" w:lineRule="auto"/>
        <w:jc w:val="both"/>
        <w:rPr>
          <w:rStyle w:val="Hyperlink"/>
          <w:rFonts w:ascii="Tahoma" w:hAnsi="Tahoma" w:cs="Tahoma"/>
          <w:color w:val="auto"/>
          <w:sz w:val="20"/>
          <w:szCs w:val="20"/>
        </w:rPr>
      </w:pPr>
      <w:r w:rsidRPr="0076363F">
        <w:rPr>
          <w:rStyle w:val="Hyperlink"/>
          <w:rFonts w:ascii="Tahoma" w:hAnsi="Tahoma" w:cs="Tahoma"/>
          <w:color w:val="auto"/>
          <w:sz w:val="20"/>
          <w:szCs w:val="20"/>
        </w:rPr>
        <w:t>La consultation des tarifs : permet de connaître les montants légaux à demander au patient et/ ou à établir une facturation correcte à l’organisme assureur.</w:t>
      </w:r>
    </w:p>
    <w:p w14:paraId="6C365D1C" w14:textId="77777777" w:rsidR="00306CB0" w:rsidRPr="007C2D37" w:rsidRDefault="00306CB0" w:rsidP="00306CB0">
      <w:pPr>
        <w:pStyle w:val="ListParagraph"/>
        <w:widowControl w:val="0"/>
        <w:numPr>
          <w:ilvl w:val="0"/>
          <w:numId w:val="41"/>
        </w:numPr>
        <w:spacing w:after="120" w:line="278" w:lineRule="auto"/>
        <w:jc w:val="both"/>
        <w:rPr>
          <w:rFonts w:ascii="Tahoma" w:eastAsia="Tahoma" w:hAnsi="Tahoma" w:cs="Tahoma"/>
          <w:sz w:val="20"/>
          <w:szCs w:val="20"/>
        </w:rPr>
      </w:pPr>
      <w:r w:rsidRPr="007C2D37">
        <w:rPr>
          <w:rFonts w:ascii="Tahoma" w:eastAsia="Tahoma" w:hAnsi="Tahoma" w:cs="Tahoma"/>
          <w:sz w:val="20"/>
          <w:szCs w:val="20"/>
        </w:rPr>
        <w:t>Le service facturation permet aux prestataires autorisés de facturer en tiers-payant de manière électronique. L’utilisation du service facturation d’</w:t>
      </w:r>
      <w:proofErr w:type="spellStart"/>
      <w:r w:rsidRPr="007C2D37">
        <w:rPr>
          <w:rFonts w:ascii="Tahoma" w:eastAsia="Tahoma" w:hAnsi="Tahoma" w:cs="Tahoma"/>
          <w:sz w:val="20"/>
          <w:szCs w:val="20"/>
        </w:rPr>
        <w:t>Iriscarenet</w:t>
      </w:r>
      <w:proofErr w:type="spellEnd"/>
      <w:r w:rsidRPr="007C2D37">
        <w:rPr>
          <w:rFonts w:ascii="Tahoma" w:eastAsia="Tahoma" w:hAnsi="Tahoma" w:cs="Tahoma"/>
          <w:sz w:val="20"/>
          <w:szCs w:val="20"/>
        </w:rPr>
        <w:t xml:space="preserve"> dispense les prestataires d’envoyer des factures papier, ils sont en suppression facture papier (SFP).</w:t>
      </w:r>
    </w:p>
    <w:p w14:paraId="78275A2D" w14:textId="77777777" w:rsidR="00306CB0" w:rsidRDefault="00306CB0" w:rsidP="00306CB0">
      <w:pPr>
        <w:widowControl w:val="0"/>
        <w:spacing w:after="120"/>
        <w:jc w:val="both"/>
        <w:rPr>
          <w:rFonts w:ascii="Tahoma" w:eastAsia="Tahoma" w:hAnsi="Tahoma" w:cs="Tahoma"/>
          <w:sz w:val="20"/>
          <w:szCs w:val="20"/>
        </w:rPr>
      </w:pPr>
      <w:r>
        <w:rPr>
          <w:rFonts w:ascii="Tahoma" w:eastAsia="Tahoma" w:hAnsi="Tahoma" w:cs="Tahoma"/>
          <w:sz w:val="20"/>
          <w:szCs w:val="20"/>
        </w:rPr>
        <w:t>L’informatisation</w:t>
      </w:r>
      <w:r w:rsidRPr="003F4918">
        <w:rPr>
          <w:rFonts w:ascii="Tahoma" w:eastAsia="Tahoma" w:hAnsi="Tahoma" w:cs="Tahoma"/>
          <w:sz w:val="20"/>
          <w:szCs w:val="20"/>
        </w:rPr>
        <w:t xml:space="preserve"> permet une dématérialisation complète des attestations de soins (ASD) tant en facturation tiers-payant qu’en paiement au comptant.</w:t>
      </w:r>
    </w:p>
    <w:p w14:paraId="68A330EF" w14:textId="77777777" w:rsidR="00306CB0" w:rsidRPr="00E94604" w:rsidRDefault="00306CB0" w:rsidP="00306CB0">
      <w:pPr>
        <w:widowControl w:val="0"/>
        <w:spacing w:after="120"/>
        <w:jc w:val="both"/>
        <w:rPr>
          <w:rFonts w:ascii="Tahoma" w:eastAsia="Tahoma" w:hAnsi="Tahoma" w:cs="Tahoma"/>
          <w:sz w:val="20"/>
          <w:szCs w:val="20"/>
        </w:rPr>
      </w:pPr>
      <w:r w:rsidRPr="00E94604">
        <w:rPr>
          <w:rFonts w:ascii="Tahoma" w:eastAsia="Tahoma" w:hAnsi="Tahoma" w:cs="Tahoma"/>
          <w:sz w:val="20"/>
          <w:szCs w:val="20"/>
        </w:rPr>
        <w:t>Au niveau Bruxellois, la facturation électronique pour les secteurs des Maisons de repos et de Soins (MRS), des Maisons de Repos (MR), des Centre de Soins et de jour (CSJ) et des Maisons de Soins Psychiatriques (MSP) est une réalité depuis 2023.  Ce qui a constitué un changement majeur qui a permis une simplification administrative et une rapidité de traitement des facturations.</w:t>
      </w:r>
    </w:p>
    <w:p w14:paraId="57993842" w14:textId="77777777" w:rsidR="00306CB0" w:rsidRDefault="00306CB0" w:rsidP="00306CB0">
      <w:pPr>
        <w:rPr>
          <w:rFonts w:ascii="Tahoma" w:eastAsia="Tahoma" w:hAnsi="Tahoma" w:cs="Tahoma"/>
          <w:sz w:val="20"/>
          <w:szCs w:val="20"/>
        </w:rPr>
      </w:pPr>
      <w:r w:rsidRPr="00E94604">
        <w:rPr>
          <w:rFonts w:ascii="Tahoma" w:eastAsia="Tahoma" w:hAnsi="Tahoma" w:cs="Tahoma"/>
          <w:sz w:val="20"/>
          <w:szCs w:val="20"/>
        </w:rPr>
        <w:t>Ces secteurs sont passés en facturation électronique mensuelle au lieu de trimestrielle.</w:t>
      </w:r>
    </w:p>
    <w:p w14:paraId="39643FF4" w14:textId="77777777" w:rsidR="009C6ECF" w:rsidRDefault="009C6ECF" w:rsidP="009C6ECF">
      <w:pPr>
        <w:widowControl w:val="0"/>
        <w:spacing w:after="120" w:line="240" w:lineRule="auto"/>
        <w:rPr>
          <w:rFonts w:ascii="Times New Roman" w:eastAsia="Times New Roman" w:hAnsi="Times New Roman" w:cs="Times New Roman"/>
          <w:b/>
          <w:i/>
          <w:color w:val="000000"/>
          <w:spacing w:val="-5"/>
          <w:sz w:val="28"/>
          <w:szCs w:val="28"/>
          <w:lang w:eastAsia="en-US"/>
        </w:rPr>
      </w:pPr>
    </w:p>
    <w:p w14:paraId="711560CC" w14:textId="3B6C00B7" w:rsidR="00306CB0" w:rsidRPr="009C6ECF" w:rsidRDefault="00306CB0" w:rsidP="009C6ECF">
      <w:pPr>
        <w:widowControl w:val="0"/>
        <w:spacing w:after="120" w:line="240" w:lineRule="auto"/>
        <w:rPr>
          <w:rFonts w:ascii="Times New Roman" w:eastAsia="Times New Roman" w:hAnsi="Times New Roman" w:cs="Times New Roman"/>
          <w:b/>
          <w:i/>
          <w:color w:val="000000"/>
          <w:spacing w:val="-5"/>
          <w:sz w:val="28"/>
          <w:szCs w:val="28"/>
          <w:lang w:eastAsia="en-US"/>
        </w:rPr>
      </w:pPr>
      <w:r w:rsidRPr="009C6ECF">
        <w:rPr>
          <w:rFonts w:ascii="Times New Roman" w:eastAsia="Times New Roman" w:hAnsi="Times New Roman" w:cs="Times New Roman"/>
          <w:b/>
          <w:i/>
          <w:color w:val="000000"/>
          <w:spacing w:val="-5"/>
          <w:sz w:val="28"/>
          <w:szCs w:val="28"/>
          <w:lang w:eastAsia="en-US"/>
        </w:rPr>
        <w:t>Actualité</w:t>
      </w:r>
    </w:p>
    <w:p w14:paraId="5C2F6054" w14:textId="77777777" w:rsidR="00306CB0" w:rsidRDefault="00306CB0" w:rsidP="00C451BD">
      <w:pPr>
        <w:jc w:val="both"/>
        <w:rPr>
          <w:rFonts w:ascii="Tahoma" w:eastAsia="Tahoma" w:hAnsi="Tahoma" w:cs="Tahoma"/>
          <w:sz w:val="20"/>
          <w:szCs w:val="20"/>
        </w:rPr>
      </w:pPr>
      <w:r w:rsidRPr="00D1428C">
        <w:rPr>
          <w:rFonts w:ascii="Tahoma" w:eastAsia="Tahoma" w:hAnsi="Tahoma" w:cs="Tahoma"/>
          <w:b/>
          <w:bCs/>
          <w:sz w:val="20"/>
          <w:szCs w:val="20"/>
        </w:rPr>
        <w:t>E-agreement</w:t>
      </w:r>
      <w:r>
        <w:rPr>
          <w:rFonts w:ascii="Tahoma" w:eastAsia="Tahoma" w:hAnsi="Tahoma" w:cs="Tahoma"/>
          <w:sz w:val="20"/>
          <w:szCs w:val="20"/>
        </w:rPr>
        <w:t xml:space="preserve"> (qui consiste en la digitalisation de documents d’admissions et médicaux) est entré en production dans sa première phase dénommée « e-agreement light ».  </w:t>
      </w:r>
      <w:r>
        <w:rPr>
          <w:rFonts w:ascii="Tahoma" w:eastAsia="Tahoma" w:hAnsi="Tahoma" w:cs="Tahoma"/>
          <w:sz w:val="20"/>
          <w:szCs w:val="20"/>
        </w:rPr>
        <w:br/>
        <w:t xml:space="preserve">Celui-ci permet aux structures de soins d’envoyer des documents sous format PDF (anciennement papier) aux organismes assureurs de manière sécurisée via </w:t>
      </w:r>
      <w:proofErr w:type="spellStart"/>
      <w:r>
        <w:rPr>
          <w:rFonts w:ascii="Tahoma" w:eastAsia="Tahoma" w:hAnsi="Tahoma" w:cs="Tahoma"/>
          <w:sz w:val="20"/>
          <w:szCs w:val="20"/>
        </w:rPr>
        <w:t>Iriscarenet</w:t>
      </w:r>
      <w:proofErr w:type="spellEnd"/>
      <w:r>
        <w:rPr>
          <w:rFonts w:ascii="Tahoma" w:eastAsia="Tahoma" w:hAnsi="Tahoma" w:cs="Tahoma"/>
          <w:sz w:val="20"/>
          <w:szCs w:val="20"/>
        </w:rPr>
        <w:t>.</w:t>
      </w:r>
    </w:p>
    <w:p w14:paraId="208F57DA" w14:textId="77777777" w:rsidR="00306CB0" w:rsidRDefault="00306CB0" w:rsidP="00C451BD">
      <w:pPr>
        <w:jc w:val="both"/>
        <w:rPr>
          <w:rFonts w:ascii="Tahoma" w:eastAsia="Tahoma" w:hAnsi="Tahoma" w:cs="Tahoma"/>
          <w:sz w:val="20"/>
          <w:szCs w:val="20"/>
        </w:rPr>
      </w:pPr>
      <w:r>
        <w:rPr>
          <w:rFonts w:ascii="Tahoma" w:eastAsia="Tahoma" w:hAnsi="Tahoma" w:cs="Tahoma"/>
          <w:sz w:val="20"/>
          <w:szCs w:val="20"/>
        </w:rPr>
        <w:t>De prochaines phases évolutives offriront la possibilité de signer les documents de manière digitalisée et plus tard une reconnaissance accrue des données contenues dans les documents qui permettront une interprétation directe par les logiciels des organismes assureurs.</w:t>
      </w:r>
    </w:p>
    <w:p w14:paraId="3629F7CC" w14:textId="77777777" w:rsidR="00306CB0" w:rsidRPr="0003197F" w:rsidRDefault="00306CB0" w:rsidP="00306CB0">
      <w:pPr>
        <w:rPr>
          <w:rFonts w:ascii="Tahoma" w:eastAsia="Tahoma" w:hAnsi="Tahoma" w:cs="Tahoma"/>
          <w:sz w:val="20"/>
          <w:szCs w:val="20"/>
        </w:rPr>
      </w:pPr>
      <w:r w:rsidRPr="004B5E7C">
        <w:rPr>
          <w:rFonts w:ascii="Tahoma" w:eastAsia="Tahoma" w:hAnsi="Tahoma" w:cs="Tahoma"/>
          <w:b/>
          <w:bCs/>
          <w:sz w:val="20"/>
          <w:szCs w:val="20"/>
        </w:rPr>
        <w:t xml:space="preserve">Road </w:t>
      </w:r>
      <w:proofErr w:type="spellStart"/>
      <w:r w:rsidRPr="004B5E7C">
        <w:rPr>
          <w:rFonts w:ascii="Tahoma" w:eastAsia="Tahoma" w:hAnsi="Tahoma" w:cs="Tahoma"/>
          <w:b/>
          <w:bCs/>
          <w:sz w:val="20"/>
          <w:szCs w:val="20"/>
        </w:rPr>
        <w:t>Map</w:t>
      </w:r>
      <w:proofErr w:type="spellEnd"/>
      <w:r w:rsidRPr="004B5E7C">
        <w:rPr>
          <w:rFonts w:ascii="Tahoma" w:eastAsia="Tahoma" w:hAnsi="Tahoma" w:cs="Tahoma"/>
          <w:b/>
          <w:bCs/>
          <w:sz w:val="20"/>
          <w:szCs w:val="20"/>
        </w:rPr>
        <w:t xml:space="preserve"> 2026-2029</w:t>
      </w:r>
    </w:p>
    <w:p w14:paraId="181EE14D" w14:textId="2620DA08" w:rsidR="00C451BD" w:rsidRDefault="00306CB0" w:rsidP="00C451BD">
      <w:pPr>
        <w:jc w:val="both"/>
        <w:rPr>
          <w:rFonts w:ascii="Tahoma" w:eastAsia="Tahoma" w:hAnsi="Tahoma" w:cs="Tahoma"/>
          <w:sz w:val="20"/>
          <w:szCs w:val="20"/>
        </w:rPr>
      </w:pPr>
      <w:r w:rsidRPr="006E6576">
        <w:rPr>
          <w:rFonts w:ascii="Tahoma" w:eastAsia="Tahoma" w:hAnsi="Tahoma" w:cs="Tahoma"/>
          <w:sz w:val="20"/>
          <w:szCs w:val="20"/>
        </w:rPr>
        <w:t xml:space="preserve">Il s’agit d’un plan d’action </w:t>
      </w:r>
      <w:r w:rsidR="00F46D8B" w:rsidRPr="006E6576">
        <w:rPr>
          <w:rFonts w:ascii="Tahoma" w:eastAsia="Tahoma" w:hAnsi="Tahoma" w:cs="Tahoma"/>
          <w:sz w:val="20"/>
          <w:szCs w:val="20"/>
        </w:rPr>
        <w:t>interfédéral</w:t>
      </w:r>
      <w:r w:rsidRPr="006E6576">
        <w:rPr>
          <w:rFonts w:ascii="Tahoma" w:eastAsia="Tahoma" w:hAnsi="Tahoma" w:cs="Tahoma"/>
          <w:sz w:val="20"/>
          <w:szCs w:val="20"/>
        </w:rPr>
        <w:t xml:space="preserve"> destiné à donner un cadre et une impulsion dont l’objectif est</w:t>
      </w:r>
      <w:r w:rsidRPr="0003197F">
        <w:rPr>
          <w:rFonts w:ascii="Tahoma" w:eastAsia="Tahoma" w:hAnsi="Tahoma" w:cs="Tahoma"/>
          <w:sz w:val="20"/>
          <w:szCs w:val="20"/>
        </w:rPr>
        <w:t xml:space="preserve"> d’assurer et d’accélérer la numérisation des soins de santé.  </w:t>
      </w:r>
      <w:r>
        <w:rPr>
          <w:rFonts w:ascii="Tahoma" w:eastAsia="Tahoma" w:hAnsi="Tahoma" w:cs="Tahoma"/>
          <w:sz w:val="20"/>
          <w:szCs w:val="20"/>
        </w:rPr>
        <w:br/>
      </w:r>
      <w:r w:rsidRPr="0003197F">
        <w:rPr>
          <w:rFonts w:ascii="Tahoma" w:eastAsia="Tahoma" w:hAnsi="Tahoma" w:cs="Tahoma"/>
          <w:sz w:val="20"/>
          <w:szCs w:val="20"/>
        </w:rPr>
        <w:t>Il s’inscrit également dans les standards de connexions qui seront nécessaires au partage européen des données (EHDS).</w:t>
      </w:r>
    </w:p>
    <w:p w14:paraId="03143065" w14:textId="73B5FEF1" w:rsidR="00306CB0" w:rsidRPr="0003197F" w:rsidRDefault="00306CB0" w:rsidP="00C451BD">
      <w:pPr>
        <w:jc w:val="both"/>
        <w:rPr>
          <w:rFonts w:ascii="Tahoma" w:eastAsia="Tahoma" w:hAnsi="Tahoma" w:cs="Tahoma"/>
          <w:sz w:val="20"/>
          <w:szCs w:val="20"/>
        </w:rPr>
      </w:pPr>
      <w:r w:rsidRPr="0003197F">
        <w:rPr>
          <w:rFonts w:ascii="Tahoma" w:eastAsia="Tahoma" w:hAnsi="Tahoma" w:cs="Tahoma"/>
          <w:sz w:val="20"/>
          <w:szCs w:val="20"/>
        </w:rPr>
        <w:t xml:space="preserve">La santé en ligne et les soins intégrés sont également anticipés et étudiés dans ce plan. </w:t>
      </w:r>
      <w:r>
        <w:rPr>
          <w:rFonts w:ascii="Tahoma" w:eastAsia="Tahoma" w:hAnsi="Tahoma" w:cs="Tahoma"/>
          <w:sz w:val="20"/>
          <w:szCs w:val="20"/>
        </w:rPr>
        <w:br/>
      </w:r>
      <w:r w:rsidRPr="0003197F">
        <w:rPr>
          <w:rFonts w:ascii="Tahoma" w:eastAsia="Tahoma" w:hAnsi="Tahoma" w:cs="Tahoma"/>
          <w:sz w:val="20"/>
          <w:szCs w:val="20"/>
        </w:rPr>
        <w:t xml:space="preserve">Tout cela s’inscrit dans le cadre d’une architecture claire et numérique destinée à soutenir au maximum les citoyens et les professionnels de santé et assurer une meilleure qualité et continuité des soins. </w:t>
      </w:r>
      <w:r>
        <w:rPr>
          <w:rFonts w:ascii="Tahoma" w:eastAsia="Tahoma" w:hAnsi="Tahoma" w:cs="Tahoma"/>
          <w:sz w:val="20"/>
          <w:szCs w:val="20"/>
        </w:rPr>
        <w:br/>
      </w:r>
      <w:r w:rsidRPr="0003197F">
        <w:rPr>
          <w:rFonts w:ascii="Tahoma" w:eastAsia="Tahoma" w:hAnsi="Tahoma" w:cs="Tahoma"/>
          <w:sz w:val="20"/>
          <w:szCs w:val="20"/>
        </w:rPr>
        <w:t xml:space="preserve">Pour une bonne réussite, une gouvernance interfédérale a été mise en place. </w:t>
      </w:r>
    </w:p>
    <w:p w14:paraId="389139A8" w14:textId="77777777" w:rsidR="00306CB0" w:rsidRDefault="00306CB0" w:rsidP="00C451BD">
      <w:pPr>
        <w:jc w:val="both"/>
        <w:rPr>
          <w:rFonts w:ascii="Tahoma" w:eastAsia="Tahoma" w:hAnsi="Tahoma" w:cs="Tahoma"/>
          <w:sz w:val="20"/>
          <w:szCs w:val="20"/>
        </w:rPr>
      </w:pPr>
      <w:r w:rsidRPr="0003197F">
        <w:rPr>
          <w:rFonts w:ascii="Tahoma" w:eastAsia="Tahoma" w:hAnsi="Tahoma" w:cs="Tahoma"/>
          <w:sz w:val="20"/>
          <w:szCs w:val="20"/>
        </w:rPr>
        <w:t>Une attention particulière est accordée à la culture numérique et à la littératie en santé tant pour les utilisateurs que pour les prestataires de soins.</w:t>
      </w:r>
    </w:p>
    <w:p w14:paraId="5BA40669" w14:textId="77777777" w:rsidR="00A86210" w:rsidRPr="009C7616" w:rsidRDefault="00A86210" w:rsidP="009C7616">
      <w:pPr>
        <w:pStyle w:val="Titre2"/>
        <w:rPr>
          <w:rFonts w:cs="Times New Roman"/>
          <w:lang w:eastAsia="en-US"/>
        </w:rPr>
      </w:pPr>
      <w:r w:rsidRPr="009C7616">
        <w:rPr>
          <w:rFonts w:cs="Times New Roman"/>
          <w:lang w:eastAsia="en-US"/>
        </w:rPr>
        <w:lastRenderedPageBreak/>
        <w:t>Accessibilité pour les personnes en précarité financière</w:t>
      </w:r>
    </w:p>
    <w:p w14:paraId="7AD91243" w14:textId="77777777" w:rsidR="000E4E05" w:rsidRPr="002B3D43" w:rsidRDefault="000E4E05" w:rsidP="00EF3636">
      <w:pPr>
        <w:pStyle w:val="Titre2"/>
        <w:rPr>
          <w:color w:val="404042"/>
          <w:sz w:val="20"/>
          <w:szCs w:val="20"/>
          <w:highlight w:val="yellow"/>
        </w:rPr>
      </w:pPr>
    </w:p>
    <w:p w14:paraId="7723F328" w14:textId="77777777" w:rsidR="003A1267" w:rsidRPr="00F60B5C" w:rsidRDefault="003A1267" w:rsidP="003A1267">
      <w:pPr>
        <w:spacing w:after="120"/>
        <w:jc w:val="both"/>
        <w:rPr>
          <w:rFonts w:ascii="Tahoma" w:hAnsi="Tahoma" w:cs="Tahoma"/>
          <w:sz w:val="20"/>
          <w:szCs w:val="20"/>
        </w:rPr>
      </w:pPr>
      <w:bookmarkStart w:id="9" w:name="_Hlk137483084"/>
      <w:r w:rsidRPr="00F60B5C">
        <w:rPr>
          <w:rFonts w:ascii="Tahoma" w:hAnsi="Tahoma" w:cs="Tahoma"/>
          <w:sz w:val="20"/>
          <w:szCs w:val="20"/>
        </w:rPr>
        <w:t xml:space="preserve">Il existe plusieurs mesures qui allègent le ticket modérateur des personnes défavorisées au point de vue socio-économique. </w:t>
      </w:r>
      <w:r w:rsidRPr="00F60B5C">
        <w:rPr>
          <w:rFonts w:ascii="Tahoma" w:hAnsi="Tahoma" w:cs="Tahoma"/>
          <w:b/>
          <w:bCs/>
          <w:sz w:val="20"/>
          <w:szCs w:val="20"/>
          <w:u w:val="single"/>
        </w:rPr>
        <w:t>L’intervention majorée</w:t>
      </w:r>
      <w:r w:rsidRPr="00F60B5C">
        <w:rPr>
          <w:rFonts w:ascii="Tahoma" w:hAnsi="Tahoma" w:cs="Tahoma"/>
          <w:sz w:val="20"/>
          <w:szCs w:val="20"/>
        </w:rPr>
        <w:t xml:space="preserve"> en est une.</w:t>
      </w:r>
    </w:p>
    <w:p w14:paraId="3934383F" w14:textId="77777777" w:rsidR="003A1267" w:rsidRPr="00F60B5C" w:rsidRDefault="003A1267" w:rsidP="003A1267">
      <w:pPr>
        <w:spacing w:after="120"/>
        <w:jc w:val="both"/>
        <w:rPr>
          <w:rFonts w:ascii="Tahoma" w:hAnsi="Tahoma" w:cs="Tahoma"/>
          <w:sz w:val="20"/>
          <w:szCs w:val="20"/>
          <w:shd w:val="clear" w:color="auto" w:fill="FFFFFF"/>
        </w:rPr>
      </w:pPr>
      <w:r w:rsidRPr="00F60B5C">
        <w:rPr>
          <w:rFonts w:ascii="Tahoma" w:hAnsi="Tahoma" w:cs="Tahoma"/>
          <w:sz w:val="20"/>
          <w:szCs w:val="20"/>
        </w:rPr>
        <w:t>Pour rappel, les</w:t>
      </w:r>
      <w:r w:rsidRPr="00F60B5C">
        <w:rPr>
          <w:rFonts w:ascii="Tahoma" w:hAnsi="Tahoma" w:cs="Tahoma"/>
          <w:sz w:val="20"/>
          <w:szCs w:val="20"/>
          <w:shd w:val="clear" w:color="auto" w:fill="FFFFFF"/>
        </w:rPr>
        <w:t xml:space="preserve"> bénéficiaires de l’intervention majorée (BIM) ont un taux de remboursement plus important pour les consultations, les médicaments, les hospitalisations, etc.</w:t>
      </w:r>
    </w:p>
    <w:p w14:paraId="235EA653" w14:textId="77777777" w:rsidR="003A1267" w:rsidRPr="00F60B5C" w:rsidRDefault="003A1267" w:rsidP="003A1267">
      <w:pPr>
        <w:spacing w:after="120"/>
        <w:jc w:val="both"/>
        <w:rPr>
          <w:rFonts w:ascii="Tahoma" w:hAnsi="Tahoma" w:cs="Tahoma"/>
          <w:sz w:val="20"/>
          <w:szCs w:val="20"/>
          <w:shd w:val="clear" w:color="auto" w:fill="FFFFFF"/>
        </w:rPr>
      </w:pPr>
      <w:r w:rsidRPr="00F60B5C">
        <w:rPr>
          <w:rFonts w:ascii="Tahoma" w:hAnsi="Tahoma" w:cs="Tahoma"/>
          <w:sz w:val="20"/>
          <w:szCs w:val="20"/>
          <w:shd w:val="clear" w:color="auto" w:fill="FFFFFF"/>
        </w:rPr>
        <w:t xml:space="preserve">Par ailleurs, ce statut donne accès à certains droits sociaux dérivés, tels que : </w:t>
      </w:r>
    </w:p>
    <w:p w14:paraId="011F850A" w14:textId="77777777" w:rsidR="003A1267" w:rsidRPr="00F04F0B" w:rsidRDefault="003A1267" w:rsidP="003A1267">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Des réductions sur les transports en commun ;</w:t>
      </w:r>
    </w:p>
    <w:p w14:paraId="313F7DAA" w14:textId="77777777" w:rsidR="003A1267" w:rsidRPr="00F04F0B" w:rsidRDefault="003A1267" w:rsidP="003A1267">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Une réduction des taxes communales ;</w:t>
      </w:r>
    </w:p>
    <w:p w14:paraId="6BC4C2F7" w14:textId="77777777" w:rsidR="003A1267" w:rsidRPr="00F04F0B" w:rsidRDefault="003A1267" w:rsidP="003A1267">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Application du plafond « MAF Social » ;</w:t>
      </w:r>
    </w:p>
    <w:p w14:paraId="76786BC2" w14:textId="77777777" w:rsidR="003A1267" w:rsidRPr="00F04F0B" w:rsidRDefault="003A1267" w:rsidP="003A1267">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Le tarif social pour l’électricité et gaz :</w:t>
      </w:r>
    </w:p>
    <w:p w14:paraId="04CAFAF9" w14:textId="77777777" w:rsidR="003A1267" w:rsidRPr="00EA3DA5" w:rsidRDefault="003A1267" w:rsidP="003A1267">
      <w:pPr>
        <w:pStyle w:val="NormalWeb"/>
        <w:shd w:val="clear" w:color="auto" w:fill="FFFFFF"/>
        <w:spacing w:line="276" w:lineRule="auto"/>
        <w:jc w:val="both"/>
        <w:rPr>
          <w:rFonts w:ascii="Tahoma" w:hAnsi="Tahoma" w:cs="Tahoma"/>
          <w:b/>
          <w:sz w:val="20"/>
          <w:szCs w:val="20"/>
          <w:lang w:val="fr-FR"/>
        </w:rPr>
      </w:pPr>
      <w:r w:rsidRPr="00EA3DA5">
        <w:rPr>
          <w:rStyle w:val="Strong"/>
          <w:rFonts w:ascii="Tahoma" w:hAnsi="Tahoma" w:cs="Tahoma"/>
          <w:b w:val="0"/>
          <w:bCs w:val="0"/>
          <w:sz w:val="20"/>
          <w:szCs w:val="20"/>
          <w:lang w:val="fr-FR"/>
        </w:rPr>
        <w:t xml:space="preserve">Début 2021, en raison de la crise sanitaire, le Gouvernement fédéral avait décidé que les bénéficiaires de l’intervention majorée </w:t>
      </w:r>
      <w:r w:rsidRPr="005C7518">
        <w:rPr>
          <w:rStyle w:val="Strong"/>
          <w:rFonts w:ascii="Tahoma" w:hAnsi="Tahoma" w:cs="Tahoma"/>
          <w:b w:val="0"/>
          <w:bCs w:val="0"/>
          <w:sz w:val="20"/>
          <w:szCs w:val="20"/>
          <w:lang w:val="fr-FR"/>
        </w:rPr>
        <w:t>(</w:t>
      </w:r>
      <w:r w:rsidRPr="005C7518">
        <w:rPr>
          <w:rStyle w:val="has-tip"/>
          <w:rFonts w:ascii="Tahoma" w:hAnsi="Tahoma" w:cs="Tahoma"/>
          <w:sz w:val="20"/>
          <w:szCs w:val="20"/>
          <w:lang w:val="fr-FR"/>
        </w:rPr>
        <w:t>statut BIM</w:t>
      </w:r>
      <w:r w:rsidRPr="005C7518">
        <w:rPr>
          <w:rStyle w:val="Strong"/>
          <w:rFonts w:ascii="Tahoma" w:hAnsi="Tahoma" w:cs="Tahoma"/>
          <w:b w:val="0"/>
          <w:bCs w:val="0"/>
          <w:sz w:val="20"/>
          <w:szCs w:val="20"/>
          <w:lang w:val="fr-FR"/>
        </w:rPr>
        <w:t>) auraient</w:t>
      </w:r>
      <w:r w:rsidRPr="00EA3DA5">
        <w:rPr>
          <w:rStyle w:val="Strong"/>
          <w:rFonts w:ascii="Tahoma" w:hAnsi="Tahoma" w:cs="Tahoma"/>
          <w:b w:val="0"/>
          <w:bCs w:val="0"/>
          <w:sz w:val="20"/>
          <w:szCs w:val="20"/>
          <w:lang w:val="fr-FR"/>
        </w:rPr>
        <w:t xml:space="preserve"> temporairement droit au statut de client protégé fédéral. Ce statut donne droit au tarif social. La mesure a ensuite été prolongée à plusieurs reprises. </w:t>
      </w:r>
    </w:p>
    <w:p w14:paraId="7A0AE1EB" w14:textId="77777777" w:rsidR="003A1267" w:rsidRPr="00F60B5C" w:rsidRDefault="003A1267" w:rsidP="003A1267">
      <w:pPr>
        <w:pStyle w:val="NormalWeb"/>
        <w:shd w:val="clear" w:color="auto" w:fill="FFFFFF"/>
        <w:spacing w:line="276" w:lineRule="auto"/>
        <w:jc w:val="both"/>
        <w:rPr>
          <w:rFonts w:ascii="Tahoma" w:hAnsi="Tahoma" w:cs="Tahoma"/>
          <w:sz w:val="20"/>
          <w:szCs w:val="20"/>
          <w:lang w:val="fr-FR"/>
        </w:rPr>
      </w:pPr>
      <w:r w:rsidRPr="00F60B5C">
        <w:rPr>
          <w:rFonts w:ascii="Tahoma" w:hAnsi="Tahoma" w:cs="Tahoma"/>
          <w:sz w:val="20"/>
          <w:szCs w:val="20"/>
          <w:lang w:val="fr-FR"/>
        </w:rPr>
        <w:t xml:space="preserve">Mais depuis 1er juillet 2023, l’extension de ce statut n’a pas été prolongée et les BIM sont désormais repassés à un tarif « normal ». </w:t>
      </w:r>
    </w:p>
    <w:p w14:paraId="0E89EECF" w14:textId="77777777" w:rsidR="003A1267" w:rsidRPr="00F60B5C" w:rsidRDefault="003A1267" w:rsidP="003A1267">
      <w:pPr>
        <w:shd w:val="clear" w:color="auto" w:fill="FFFFFF"/>
        <w:spacing w:before="100" w:beforeAutospacing="1" w:after="100" w:afterAutospacing="1"/>
        <w:jc w:val="both"/>
        <w:rPr>
          <w:rFonts w:ascii="Tahoma" w:eastAsia="Times New Roman" w:hAnsi="Tahoma" w:cs="Tahoma"/>
          <w:sz w:val="20"/>
          <w:szCs w:val="20"/>
        </w:rPr>
      </w:pPr>
      <w:r w:rsidRPr="00F60B5C">
        <w:rPr>
          <w:rFonts w:ascii="Tahoma" w:hAnsi="Tahoma" w:cs="Tahoma"/>
          <w:sz w:val="20"/>
          <w:szCs w:val="20"/>
          <w:shd w:val="clear" w:color="auto" w:fill="FFFFFF"/>
        </w:rPr>
        <w:t xml:space="preserve">Courant de cette année 2023, il y a cependant eu une belle avancée en matière de statut BIM. </w:t>
      </w:r>
      <w:r w:rsidRPr="00F60B5C">
        <w:rPr>
          <w:rFonts w:ascii="Tahoma" w:hAnsi="Tahoma" w:cs="Tahoma"/>
          <w:sz w:val="20"/>
          <w:szCs w:val="20"/>
          <w:shd w:val="clear" w:color="auto" w:fill="FFFFFF"/>
        </w:rPr>
        <w:br/>
        <w:t>Alors que certaines situations donnaient déjà droit automatiquement au statut BIM (</w:t>
      </w:r>
      <w:r w:rsidRPr="00F60B5C">
        <w:rPr>
          <w:rFonts w:ascii="Tahoma" w:eastAsia="Times New Roman" w:hAnsi="Tahoma" w:cs="Tahoma"/>
          <w:sz w:val="20"/>
          <w:szCs w:val="20"/>
        </w:rPr>
        <w:t xml:space="preserve">le revenu d’intégration du CPAS, GRAPA, Allocation de personne handicapées…) </w:t>
      </w:r>
      <w:r w:rsidRPr="00F60B5C">
        <w:rPr>
          <w:rFonts w:ascii="Tahoma" w:hAnsi="Tahoma" w:cs="Tahoma"/>
          <w:sz w:val="20"/>
          <w:szCs w:val="20"/>
          <w:shd w:val="clear" w:color="auto" w:fill="FFFFFF"/>
        </w:rPr>
        <w:t>le comité de l’assurance de l’INAMI a également marqué son accord pour élargir cette automaticité pour les personnes isolées ou celles ne vivant avec personne d'autre qu'un parent, un enfant, un frère ou une sœur depuis le 1er avril 2023.</w:t>
      </w:r>
    </w:p>
    <w:p w14:paraId="5ADDFFDE" w14:textId="06871149" w:rsidR="00B72B51" w:rsidRDefault="003A1267" w:rsidP="003A1267">
      <w:pPr>
        <w:spacing w:after="120"/>
        <w:jc w:val="both"/>
        <w:rPr>
          <w:rFonts w:ascii="Tahoma" w:hAnsi="Tahoma" w:cs="Tahoma"/>
          <w:sz w:val="20"/>
          <w:szCs w:val="20"/>
        </w:rPr>
      </w:pPr>
      <w:r w:rsidRPr="00F60B5C">
        <w:rPr>
          <w:rFonts w:ascii="Tahoma" w:hAnsi="Tahoma" w:cs="Tahoma"/>
          <w:sz w:val="20"/>
          <w:szCs w:val="20"/>
        </w:rPr>
        <w:t xml:space="preserve">Ci-après veuillez trouver un aperçu du nombre de </w:t>
      </w:r>
      <w:r w:rsidRPr="00F60B5C">
        <w:rPr>
          <w:rFonts w:ascii="Tahoma" w:hAnsi="Tahoma" w:cs="Tahoma"/>
          <w:sz w:val="20"/>
          <w:szCs w:val="20"/>
          <w:u w:val="single"/>
        </w:rPr>
        <w:t xml:space="preserve">bénéficiaires à l’intervention majorée au </w:t>
      </w:r>
      <w:r w:rsidR="00B72B51" w:rsidRPr="00F60B5C">
        <w:rPr>
          <w:rFonts w:ascii="Tahoma" w:hAnsi="Tahoma" w:cs="Tahoma"/>
          <w:sz w:val="20"/>
          <w:szCs w:val="20"/>
          <w:u w:val="single"/>
        </w:rPr>
        <w:t>31/12/</w:t>
      </w:r>
      <w:r w:rsidR="00B72B51">
        <w:rPr>
          <w:rFonts w:ascii="Tahoma" w:hAnsi="Tahoma" w:cs="Tahoma"/>
          <w:sz w:val="20"/>
          <w:szCs w:val="20"/>
          <w:u w:val="single"/>
        </w:rPr>
        <w:t>202</w:t>
      </w:r>
      <w:r>
        <w:rPr>
          <w:rFonts w:ascii="Tahoma" w:hAnsi="Tahoma" w:cs="Tahoma"/>
          <w:sz w:val="20"/>
          <w:szCs w:val="20"/>
          <w:u w:val="single"/>
        </w:rPr>
        <w:t>5</w:t>
      </w:r>
      <w:r w:rsidR="00B72B51" w:rsidRPr="00F60B5C">
        <w:rPr>
          <w:rFonts w:ascii="Tahoma" w:hAnsi="Tahoma" w:cs="Tahoma"/>
          <w:sz w:val="20"/>
          <w:szCs w:val="20"/>
        </w:rPr>
        <w:t xml:space="preserve"> et leur répartition par mutualité.</w:t>
      </w:r>
    </w:p>
    <w:p w14:paraId="2C5A299A" w14:textId="77777777" w:rsidR="00F40897" w:rsidRPr="002B3D43" w:rsidRDefault="00F40897" w:rsidP="000E4E05">
      <w:pPr>
        <w:spacing w:after="120"/>
        <w:jc w:val="both"/>
        <w:rPr>
          <w:rFonts w:ascii="Tahoma" w:hAnsi="Tahoma" w:cs="Tahoma"/>
          <w:sz w:val="20"/>
          <w:szCs w:val="20"/>
          <w:highlight w:val="yellow"/>
        </w:rPr>
      </w:pPr>
    </w:p>
    <w:tbl>
      <w:tblPr>
        <w:tblW w:w="9135" w:type="dxa"/>
        <w:tblInd w:w="75" w:type="dxa"/>
        <w:tblCellMar>
          <w:left w:w="70" w:type="dxa"/>
          <w:right w:w="70" w:type="dxa"/>
        </w:tblCellMar>
        <w:tblLook w:val="04A0" w:firstRow="1" w:lastRow="0" w:firstColumn="1" w:lastColumn="0" w:noHBand="0" w:noVBand="1"/>
      </w:tblPr>
      <w:tblGrid>
        <w:gridCol w:w="4166"/>
        <w:gridCol w:w="1004"/>
        <w:gridCol w:w="1001"/>
        <w:gridCol w:w="965"/>
        <w:gridCol w:w="939"/>
        <w:gridCol w:w="1060"/>
      </w:tblGrid>
      <w:tr w:rsidR="003A1267" w:rsidRPr="002B3D43" w14:paraId="05E896B2" w14:textId="77777777" w:rsidTr="000B2EA8">
        <w:trPr>
          <w:trHeight w:val="288"/>
        </w:trPr>
        <w:tc>
          <w:tcPr>
            <w:tcW w:w="4166"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9C87844" w14:textId="6A3CCDA3" w:rsidR="003A1267" w:rsidRPr="002B3D43" w:rsidRDefault="003A1267" w:rsidP="003A1267">
            <w:pPr>
              <w:spacing w:after="0" w:line="240" w:lineRule="auto"/>
              <w:rPr>
                <w:rFonts w:ascii="Tahoma" w:eastAsia="Times New Roman" w:hAnsi="Tahoma" w:cs="Tahoma"/>
                <w:b/>
                <w:bCs/>
                <w:color w:val="000000"/>
                <w:sz w:val="20"/>
                <w:szCs w:val="20"/>
                <w:highlight w:val="yellow"/>
              </w:rPr>
            </w:pPr>
            <w:r w:rsidRPr="00F60B5C">
              <w:rPr>
                <w:rFonts w:ascii="Tahoma" w:hAnsi="Tahoma" w:cs="Tahoma"/>
                <w:sz w:val="20"/>
                <w:szCs w:val="20"/>
              </w:rPr>
              <w:t xml:space="preserve"> </w:t>
            </w:r>
            <w:r w:rsidRPr="00F60B5C">
              <w:rPr>
                <w:rFonts w:ascii="Tahoma" w:eastAsia="Times New Roman" w:hAnsi="Tahoma" w:cs="Tahoma"/>
                <w:b/>
                <w:bCs/>
                <w:color w:val="000000"/>
                <w:sz w:val="20"/>
                <w:szCs w:val="20"/>
              </w:rPr>
              <w:t>Situation 31/12/</w:t>
            </w:r>
            <w:r>
              <w:rPr>
                <w:rFonts w:ascii="Tahoma" w:eastAsia="Times New Roman" w:hAnsi="Tahoma" w:cs="Tahoma"/>
                <w:b/>
                <w:bCs/>
                <w:color w:val="000000"/>
                <w:sz w:val="20"/>
                <w:szCs w:val="20"/>
              </w:rPr>
              <w:t>2025</w:t>
            </w:r>
          </w:p>
        </w:tc>
        <w:tc>
          <w:tcPr>
            <w:tcW w:w="1004" w:type="dxa"/>
            <w:tcBorders>
              <w:top w:val="single" w:sz="4" w:space="0" w:color="auto"/>
              <w:left w:val="nil"/>
              <w:bottom w:val="single" w:sz="4" w:space="0" w:color="auto"/>
              <w:right w:val="single" w:sz="4" w:space="0" w:color="auto"/>
            </w:tcBorders>
            <w:shd w:val="clear" w:color="D9E1F2" w:fill="D9E1F2"/>
            <w:noWrap/>
            <w:vAlign w:val="bottom"/>
            <w:hideMark/>
          </w:tcPr>
          <w:p w14:paraId="1ABAC8FC" w14:textId="41F176F9" w:rsidR="003A1267" w:rsidRPr="002B3D43" w:rsidRDefault="003A1267" w:rsidP="003A1267">
            <w:pPr>
              <w:spacing w:after="0" w:line="240" w:lineRule="auto"/>
              <w:jc w:val="right"/>
              <w:rPr>
                <w:rFonts w:ascii="Tahoma" w:eastAsia="Times New Roman" w:hAnsi="Tahoma" w:cs="Tahoma"/>
                <w:b/>
                <w:bCs/>
                <w:color w:val="000000"/>
                <w:sz w:val="20"/>
                <w:szCs w:val="20"/>
                <w:highlight w:val="yellow"/>
              </w:rPr>
            </w:pPr>
            <w:r w:rsidRPr="00F60B5C">
              <w:rPr>
                <w:rFonts w:ascii="Tahoma" w:eastAsia="Times New Roman" w:hAnsi="Tahoma" w:cs="Tahoma"/>
                <w:b/>
                <w:bCs/>
                <w:color w:val="000000"/>
                <w:sz w:val="20"/>
                <w:szCs w:val="20"/>
              </w:rPr>
              <w:t>203</w:t>
            </w:r>
          </w:p>
        </w:tc>
        <w:tc>
          <w:tcPr>
            <w:tcW w:w="1001" w:type="dxa"/>
            <w:tcBorders>
              <w:top w:val="single" w:sz="4" w:space="0" w:color="auto"/>
              <w:left w:val="nil"/>
              <w:bottom w:val="single" w:sz="4" w:space="0" w:color="auto"/>
              <w:right w:val="single" w:sz="4" w:space="0" w:color="auto"/>
            </w:tcBorders>
            <w:shd w:val="clear" w:color="D9E1F2" w:fill="D9E1F2"/>
            <w:noWrap/>
            <w:vAlign w:val="bottom"/>
            <w:hideMark/>
          </w:tcPr>
          <w:p w14:paraId="0ABD1DD4" w14:textId="00AEDAE7" w:rsidR="003A1267" w:rsidRPr="002B3D43" w:rsidRDefault="003A1267" w:rsidP="003A1267">
            <w:pPr>
              <w:spacing w:after="0" w:line="240" w:lineRule="auto"/>
              <w:jc w:val="right"/>
              <w:rPr>
                <w:rFonts w:ascii="Tahoma" w:eastAsia="Times New Roman" w:hAnsi="Tahoma" w:cs="Tahoma"/>
                <w:b/>
                <w:bCs/>
                <w:color w:val="000000"/>
                <w:sz w:val="20"/>
                <w:szCs w:val="20"/>
                <w:highlight w:val="yellow"/>
              </w:rPr>
            </w:pPr>
            <w:r w:rsidRPr="00F60B5C">
              <w:rPr>
                <w:rFonts w:ascii="Tahoma" w:eastAsia="Times New Roman" w:hAnsi="Tahoma" w:cs="Tahoma"/>
                <w:b/>
                <w:bCs/>
                <w:color w:val="000000"/>
                <w:sz w:val="20"/>
                <w:szCs w:val="20"/>
              </w:rPr>
              <w:t>216</w:t>
            </w:r>
          </w:p>
        </w:tc>
        <w:tc>
          <w:tcPr>
            <w:tcW w:w="965" w:type="dxa"/>
            <w:tcBorders>
              <w:top w:val="single" w:sz="4" w:space="0" w:color="auto"/>
              <w:left w:val="nil"/>
              <w:bottom w:val="single" w:sz="4" w:space="0" w:color="auto"/>
              <w:right w:val="single" w:sz="4" w:space="0" w:color="auto"/>
            </w:tcBorders>
            <w:shd w:val="clear" w:color="D9E1F2" w:fill="D9E1F2"/>
            <w:noWrap/>
            <w:vAlign w:val="bottom"/>
            <w:hideMark/>
          </w:tcPr>
          <w:p w14:paraId="142DFCEC" w14:textId="452F06A7" w:rsidR="003A1267" w:rsidRPr="002B3D43" w:rsidRDefault="003A1267" w:rsidP="003A1267">
            <w:pPr>
              <w:spacing w:after="0" w:line="240" w:lineRule="auto"/>
              <w:jc w:val="right"/>
              <w:rPr>
                <w:rFonts w:ascii="Tahoma" w:eastAsia="Times New Roman" w:hAnsi="Tahoma" w:cs="Tahoma"/>
                <w:b/>
                <w:bCs/>
                <w:color w:val="000000"/>
                <w:sz w:val="20"/>
                <w:szCs w:val="20"/>
                <w:highlight w:val="yellow"/>
              </w:rPr>
            </w:pPr>
            <w:r w:rsidRPr="00F60B5C">
              <w:rPr>
                <w:rFonts w:ascii="Tahoma" w:eastAsia="Times New Roman" w:hAnsi="Tahoma" w:cs="Tahoma"/>
                <w:b/>
                <w:bCs/>
                <w:color w:val="000000"/>
                <w:sz w:val="20"/>
                <w:szCs w:val="20"/>
              </w:rPr>
              <w:t>228</w:t>
            </w:r>
          </w:p>
        </w:tc>
        <w:tc>
          <w:tcPr>
            <w:tcW w:w="939" w:type="dxa"/>
            <w:tcBorders>
              <w:top w:val="single" w:sz="4" w:space="0" w:color="auto"/>
              <w:left w:val="nil"/>
              <w:bottom w:val="single" w:sz="4" w:space="0" w:color="auto"/>
              <w:right w:val="single" w:sz="4" w:space="0" w:color="auto"/>
            </w:tcBorders>
            <w:shd w:val="clear" w:color="D9E1F2" w:fill="D9E1F2"/>
            <w:noWrap/>
            <w:vAlign w:val="bottom"/>
            <w:hideMark/>
          </w:tcPr>
          <w:p w14:paraId="434CB856" w14:textId="1A376601" w:rsidR="003A1267" w:rsidRPr="002B3D43" w:rsidRDefault="003A1267" w:rsidP="003A1267">
            <w:pPr>
              <w:spacing w:after="0" w:line="240" w:lineRule="auto"/>
              <w:jc w:val="right"/>
              <w:rPr>
                <w:rFonts w:ascii="Tahoma" w:eastAsia="Times New Roman" w:hAnsi="Tahoma" w:cs="Tahoma"/>
                <w:b/>
                <w:bCs/>
                <w:color w:val="000000"/>
                <w:sz w:val="20"/>
                <w:szCs w:val="20"/>
                <w:highlight w:val="yellow"/>
              </w:rPr>
            </w:pPr>
            <w:r w:rsidRPr="00F60B5C">
              <w:rPr>
                <w:rFonts w:ascii="Tahoma" w:eastAsia="Times New Roman" w:hAnsi="Tahoma" w:cs="Tahoma"/>
                <w:b/>
                <w:bCs/>
                <w:color w:val="000000"/>
                <w:sz w:val="20"/>
                <w:szCs w:val="20"/>
              </w:rPr>
              <w:t>235</w:t>
            </w:r>
          </w:p>
        </w:tc>
        <w:tc>
          <w:tcPr>
            <w:tcW w:w="1060" w:type="dxa"/>
            <w:tcBorders>
              <w:top w:val="single" w:sz="4" w:space="0" w:color="auto"/>
              <w:left w:val="nil"/>
              <w:bottom w:val="single" w:sz="4" w:space="0" w:color="auto"/>
              <w:right w:val="single" w:sz="4" w:space="0" w:color="auto"/>
            </w:tcBorders>
            <w:shd w:val="clear" w:color="D9E1F2" w:fill="D9E1F2"/>
            <w:noWrap/>
            <w:vAlign w:val="bottom"/>
            <w:hideMark/>
          </w:tcPr>
          <w:p w14:paraId="71488378" w14:textId="701C8F45" w:rsidR="003A1267" w:rsidRPr="002B3D43" w:rsidRDefault="003A1267" w:rsidP="003A1267">
            <w:pPr>
              <w:spacing w:after="0" w:line="240" w:lineRule="auto"/>
              <w:jc w:val="right"/>
              <w:rPr>
                <w:rFonts w:ascii="Tahoma" w:eastAsia="Times New Roman" w:hAnsi="Tahoma" w:cs="Tahoma"/>
                <w:b/>
                <w:bCs/>
                <w:color w:val="000000"/>
                <w:sz w:val="20"/>
                <w:szCs w:val="20"/>
                <w:highlight w:val="yellow"/>
              </w:rPr>
            </w:pPr>
            <w:r w:rsidRPr="00F60B5C">
              <w:rPr>
                <w:rFonts w:ascii="Tahoma" w:eastAsia="Times New Roman" w:hAnsi="Tahoma" w:cs="Tahoma"/>
                <w:b/>
                <w:bCs/>
                <w:color w:val="000000"/>
                <w:sz w:val="20"/>
                <w:szCs w:val="20"/>
              </w:rPr>
              <w:t>Total</w:t>
            </w:r>
          </w:p>
        </w:tc>
      </w:tr>
      <w:tr w:rsidR="001F4D79" w:rsidRPr="002B3D43" w14:paraId="67950C72" w14:textId="77777777" w:rsidTr="000B2EA8">
        <w:trPr>
          <w:trHeight w:val="288"/>
        </w:trPr>
        <w:tc>
          <w:tcPr>
            <w:tcW w:w="4166" w:type="dxa"/>
            <w:tcBorders>
              <w:top w:val="nil"/>
              <w:left w:val="single" w:sz="4" w:space="0" w:color="auto"/>
              <w:bottom w:val="single" w:sz="4" w:space="0" w:color="auto"/>
              <w:right w:val="single" w:sz="4" w:space="0" w:color="auto"/>
            </w:tcBorders>
            <w:noWrap/>
            <w:vAlign w:val="bottom"/>
            <w:hideMark/>
          </w:tcPr>
          <w:p w14:paraId="46E9E722" w14:textId="358995AD" w:rsidR="001F4D79" w:rsidRPr="002B3D43" w:rsidRDefault="001F4D79" w:rsidP="001F4D79">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 xml:space="preserve">Bénéficiaires BIM </w:t>
            </w:r>
          </w:p>
        </w:tc>
        <w:tc>
          <w:tcPr>
            <w:tcW w:w="1004" w:type="dxa"/>
            <w:tcBorders>
              <w:top w:val="nil"/>
              <w:left w:val="nil"/>
              <w:bottom w:val="single" w:sz="4" w:space="0" w:color="auto"/>
              <w:right w:val="single" w:sz="4" w:space="0" w:color="auto"/>
            </w:tcBorders>
            <w:noWrap/>
            <w:vAlign w:val="bottom"/>
            <w:hideMark/>
          </w:tcPr>
          <w:p w14:paraId="1654CD3C" w14:textId="1D21DBAE"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18.093</w:t>
            </w:r>
          </w:p>
        </w:tc>
        <w:tc>
          <w:tcPr>
            <w:tcW w:w="1001" w:type="dxa"/>
            <w:tcBorders>
              <w:top w:val="nil"/>
              <w:left w:val="nil"/>
              <w:bottom w:val="single" w:sz="4" w:space="0" w:color="auto"/>
              <w:right w:val="single" w:sz="4" w:space="0" w:color="auto"/>
            </w:tcBorders>
            <w:noWrap/>
            <w:vAlign w:val="bottom"/>
            <w:hideMark/>
          </w:tcPr>
          <w:p w14:paraId="4E522E05" w14:textId="7F81648A"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47.967</w:t>
            </w:r>
          </w:p>
        </w:tc>
        <w:tc>
          <w:tcPr>
            <w:tcW w:w="965" w:type="dxa"/>
            <w:tcBorders>
              <w:top w:val="nil"/>
              <w:left w:val="nil"/>
              <w:bottom w:val="single" w:sz="4" w:space="0" w:color="auto"/>
              <w:right w:val="single" w:sz="4" w:space="0" w:color="auto"/>
            </w:tcBorders>
            <w:noWrap/>
            <w:vAlign w:val="bottom"/>
            <w:hideMark/>
          </w:tcPr>
          <w:p w14:paraId="41BC4AA3" w14:textId="32C9AF44"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36.836</w:t>
            </w:r>
          </w:p>
        </w:tc>
        <w:tc>
          <w:tcPr>
            <w:tcW w:w="939" w:type="dxa"/>
            <w:tcBorders>
              <w:top w:val="nil"/>
              <w:left w:val="nil"/>
              <w:bottom w:val="single" w:sz="4" w:space="0" w:color="auto"/>
              <w:right w:val="single" w:sz="4" w:space="0" w:color="auto"/>
            </w:tcBorders>
            <w:noWrap/>
            <w:vAlign w:val="bottom"/>
            <w:hideMark/>
          </w:tcPr>
          <w:p w14:paraId="6F881A5E" w14:textId="361C4893"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21.799</w:t>
            </w:r>
          </w:p>
        </w:tc>
        <w:tc>
          <w:tcPr>
            <w:tcW w:w="1060" w:type="dxa"/>
            <w:tcBorders>
              <w:top w:val="nil"/>
              <w:left w:val="nil"/>
              <w:bottom w:val="single" w:sz="4" w:space="0" w:color="auto"/>
              <w:right w:val="single" w:sz="4" w:space="0" w:color="auto"/>
            </w:tcBorders>
            <w:noWrap/>
            <w:vAlign w:val="bottom"/>
            <w:hideMark/>
          </w:tcPr>
          <w:p w14:paraId="5368691B" w14:textId="36B5C187"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124.695</w:t>
            </w:r>
          </w:p>
        </w:tc>
      </w:tr>
      <w:tr w:rsidR="001F4D79" w:rsidRPr="002B3D43" w14:paraId="49F13CEB" w14:textId="77777777" w:rsidTr="000B2EA8">
        <w:trPr>
          <w:trHeight w:val="288"/>
        </w:trPr>
        <w:tc>
          <w:tcPr>
            <w:tcW w:w="4166" w:type="dxa"/>
            <w:tcBorders>
              <w:top w:val="nil"/>
              <w:left w:val="single" w:sz="4" w:space="0" w:color="auto"/>
              <w:bottom w:val="single" w:sz="4" w:space="0" w:color="auto"/>
              <w:right w:val="single" w:sz="4" w:space="0" w:color="auto"/>
            </w:tcBorders>
            <w:noWrap/>
            <w:vAlign w:val="bottom"/>
            <w:hideMark/>
          </w:tcPr>
          <w:p w14:paraId="5C0B50DF" w14:textId="169A9136" w:rsidR="001F4D79" w:rsidRPr="002B3D43" w:rsidRDefault="001F4D79" w:rsidP="001F4D79">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Répartition par mutuelle</w:t>
            </w:r>
          </w:p>
        </w:tc>
        <w:tc>
          <w:tcPr>
            <w:tcW w:w="1004" w:type="dxa"/>
            <w:tcBorders>
              <w:top w:val="nil"/>
              <w:left w:val="nil"/>
              <w:bottom w:val="single" w:sz="4" w:space="0" w:color="auto"/>
              <w:right w:val="single" w:sz="4" w:space="0" w:color="auto"/>
            </w:tcBorders>
            <w:noWrap/>
            <w:vAlign w:val="bottom"/>
            <w:hideMark/>
          </w:tcPr>
          <w:p w14:paraId="392A6496" w14:textId="01768720"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14,51%</w:t>
            </w:r>
          </w:p>
        </w:tc>
        <w:tc>
          <w:tcPr>
            <w:tcW w:w="1001" w:type="dxa"/>
            <w:tcBorders>
              <w:top w:val="nil"/>
              <w:left w:val="nil"/>
              <w:bottom w:val="single" w:sz="4" w:space="0" w:color="auto"/>
              <w:right w:val="single" w:sz="4" w:space="0" w:color="auto"/>
            </w:tcBorders>
            <w:noWrap/>
            <w:vAlign w:val="bottom"/>
            <w:hideMark/>
          </w:tcPr>
          <w:p w14:paraId="2A61A5B6" w14:textId="679F7489"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38,47%</w:t>
            </w:r>
          </w:p>
        </w:tc>
        <w:tc>
          <w:tcPr>
            <w:tcW w:w="965" w:type="dxa"/>
            <w:tcBorders>
              <w:top w:val="nil"/>
              <w:left w:val="nil"/>
              <w:bottom w:val="single" w:sz="4" w:space="0" w:color="auto"/>
              <w:right w:val="single" w:sz="4" w:space="0" w:color="auto"/>
            </w:tcBorders>
            <w:noWrap/>
            <w:vAlign w:val="bottom"/>
            <w:hideMark/>
          </w:tcPr>
          <w:p w14:paraId="7F1EFB13" w14:textId="0BD99F57"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29,54%</w:t>
            </w:r>
          </w:p>
        </w:tc>
        <w:tc>
          <w:tcPr>
            <w:tcW w:w="939" w:type="dxa"/>
            <w:tcBorders>
              <w:top w:val="nil"/>
              <w:left w:val="nil"/>
              <w:bottom w:val="single" w:sz="4" w:space="0" w:color="auto"/>
              <w:right w:val="single" w:sz="4" w:space="0" w:color="auto"/>
            </w:tcBorders>
            <w:noWrap/>
            <w:vAlign w:val="bottom"/>
            <w:hideMark/>
          </w:tcPr>
          <w:p w14:paraId="6292FE70" w14:textId="5CC44DCD"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17,48%</w:t>
            </w:r>
          </w:p>
        </w:tc>
        <w:tc>
          <w:tcPr>
            <w:tcW w:w="1060" w:type="dxa"/>
            <w:tcBorders>
              <w:top w:val="nil"/>
              <w:left w:val="nil"/>
              <w:bottom w:val="single" w:sz="4" w:space="0" w:color="auto"/>
              <w:right w:val="single" w:sz="4" w:space="0" w:color="auto"/>
            </w:tcBorders>
            <w:noWrap/>
            <w:vAlign w:val="bottom"/>
            <w:hideMark/>
          </w:tcPr>
          <w:p w14:paraId="3C37F650" w14:textId="2B7AA0BB"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100,00%</w:t>
            </w:r>
          </w:p>
        </w:tc>
      </w:tr>
      <w:tr w:rsidR="001F4D79" w:rsidRPr="002B3D43" w14:paraId="2C1A1421" w14:textId="77777777" w:rsidTr="000B2EA8">
        <w:trPr>
          <w:trHeight w:val="288"/>
        </w:trPr>
        <w:tc>
          <w:tcPr>
            <w:tcW w:w="4166" w:type="dxa"/>
            <w:tcBorders>
              <w:top w:val="nil"/>
              <w:left w:val="single" w:sz="4" w:space="0" w:color="auto"/>
              <w:bottom w:val="single" w:sz="4" w:space="0" w:color="auto"/>
              <w:right w:val="single" w:sz="4" w:space="0" w:color="auto"/>
            </w:tcBorders>
            <w:noWrap/>
            <w:vAlign w:val="bottom"/>
            <w:hideMark/>
          </w:tcPr>
          <w:p w14:paraId="46BAE5C0" w14:textId="525B2017" w:rsidR="001F4D79" w:rsidRPr="002B3D43" w:rsidRDefault="001F4D79" w:rsidP="001F4D79">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 xml:space="preserve">Bénéficiaires </w:t>
            </w:r>
          </w:p>
        </w:tc>
        <w:tc>
          <w:tcPr>
            <w:tcW w:w="1004" w:type="dxa"/>
            <w:tcBorders>
              <w:top w:val="nil"/>
              <w:left w:val="nil"/>
              <w:bottom w:val="single" w:sz="4" w:space="0" w:color="auto"/>
              <w:right w:val="single" w:sz="4" w:space="0" w:color="auto"/>
            </w:tcBorders>
            <w:noWrap/>
            <w:vAlign w:val="bottom"/>
            <w:hideMark/>
          </w:tcPr>
          <w:p w14:paraId="0B0CE38D" w14:textId="13463A78"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135.968</w:t>
            </w:r>
          </w:p>
        </w:tc>
        <w:tc>
          <w:tcPr>
            <w:tcW w:w="1001" w:type="dxa"/>
            <w:tcBorders>
              <w:top w:val="nil"/>
              <w:left w:val="nil"/>
              <w:bottom w:val="single" w:sz="4" w:space="0" w:color="auto"/>
              <w:right w:val="single" w:sz="4" w:space="0" w:color="auto"/>
            </w:tcBorders>
            <w:noWrap/>
            <w:vAlign w:val="bottom"/>
            <w:hideMark/>
          </w:tcPr>
          <w:p w14:paraId="088241D0" w14:textId="46DC41EA"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200.342</w:t>
            </w:r>
          </w:p>
        </w:tc>
        <w:tc>
          <w:tcPr>
            <w:tcW w:w="965" w:type="dxa"/>
            <w:tcBorders>
              <w:top w:val="nil"/>
              <w:left w:val="nil"/>
              <w:bottom w:val="single" w:sz="4" w:space="0" w:color="auto"/>
              <w:right w:val="single" w:sz="4" w:space="0" w:color="auto"/>
            </w:tcBorders>
            <w:noWrap/>
            <w:vAlign w:val="bottom"/>
            <w:hideMark/>
          </w:tcPr>
          <w:p w14:paraId="082374C6" w14:textId="5631E205"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145.945</w:t>
            </w:r>
          </w:p>
        </w:tc>
        <w:tc>
          <w:tcPr>
            <w:tcW w:w="939" w:type="dxa"/>
            <w:tcBorders>
              <w:top w:val="nil"/>
              <w:left w:val="nil"/>
              <w:bottom w:val="single" w:sz="4" w:space="0" w:color="auto"/>
              <w:right w:val="single" w:sz="4" w:space="0" w:color="auto"/>
            </w:tcBorders>
            <w:noWrap/>
            <w:vAlign w:val="bottom"/>
            <w:hideMark/>
          </w:tcPr>
          <w:p w14:paraId="534389D9" w14:textId="15382A08"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138.331</w:t>
            </w:r>
          </w:p>
        </w:tc>
        <w:tc>
          <w:tcPr>
            <w:tcW w:w="1060" w:type="dxa"/>
            <w:tcBorders>
              <w:top w:val="nil"/>
              <w:left w:val="nil"/>
              <w:bottom w:val="single" w:sz="4" w:space="0" w:color="auto"/>
              <w:right w:val="single" w:sz="4" w:space="0" w:color="auto"/>
            </w:tcBorders>
            <w:noWrap/>
            <w:vAlign w:val="bottom"/>
            <w:hideMark/>
          </w:tcPr>
          <w:p w14:paraId="610C3354" w14:textId="75670945"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620.586</w:t>
            </w:r>
          </w:p>
        </w:tc>
      </w:tr>
      <w:tr w:rsidR="001F4D79" w:rsidRPr="002B3D43" w14:paraId="5A0AC6B6" w14:textId="77777777" w:rsidTr="000B2EA8">
        <w:trPr>
          <w:trHeight w:val="288"/>
        </w:trPr>
        <w:tc>
          <w:tcPr>
            <w:tcW w:w="4166" w:type="dxa"/>
            <w:tcBorders>
              <w:top w:val="nil"/>
              <w:left w:val="single" w:sz="4" w:space="0" w:color="auto"/>
              <w:bottom w:val="single" w:sz="4" w:space="0" w:color="auto"/>
              <w:right w:val="single" w:sz="4" w:space="0" w:color="auto"/>
            </w:tcBorders>
            <w:noWrap/>
            <w:vAlign w:val="center"/>
            <w:hideMark/>
          </w:tcPr>
          <w:p w14:paraId="7F82FE11" w14:textId="0C928CA2" w:rsidR="001F4D79" w:rsidRPr="00AC10AE" w:rsidRDefault="001F4D79" w:rsidP="001F4D79">
            <w:pPr>
              <w:spacing w:after="0" w:line="240" w:lineRule="auto"/>
              <w:rPr>
                <w:rFonts w:ascii="Tahoma" w:eastAsia="Times New Roman" w:hAnsi="Tahoma" w:cs="Tahoma"/>
                <w:color w:val="000000"/>
                <w:sz w:val="20"/>
                <w:szCs w:val="20"/>
              </w:rPr>
            </w:pPr>
            <w:r w:rsidRPr="00AC10AE">
              <w:rPr>
                <w:rFonts w:ascii="Tahoma" w:eastAsia="Times New Roman" w:hAnsi="Tahoma" w:cs="Tahoma"/>
                <w:color w:val="000000"/>
                <w:sz w:val="20"/>
                <w:szCs w:val="20"/>
              </w:rPr>
              <w:t>% en fonction de l’effectif de la mutualité</w:t>
            </w:r>
          </w:p>
        </w:tc>
        <w:tc>
          <w:tcPr>
            <w:tcW w:w="1004" w:type="dxa"/>
            <w:tcBorders>
              <w:top w:val="nil"/>
              <w:left w:val="nil"/>
              <w:bottom w:val="single" w:sz="4" w:space="0" w:color="auto"/>
              <w:right w:val="single" w:sz="4" w:space="0" w:color="auto"/>
            </w:tcBorders>
            <w:noWrap/>
            <w:vAlign w:val="bottom"/>
            <w:hideMark/>
          </w:tcPr>
          <w:p w14:paraId="5F59C856" w14:textId="5FF59596" w:rsidR="001F4D79" w:rsidRPr="00587A19" w:rsidRDefault="001F4D79" w:rsidP="001F4D79">
            <w:pPr>
              <w:spacing w:after="0" w:line="240" w:lineRule="auto"/>
              <w:jc w:val="right"/>
              <w:rPr>
                <w:rFonts w:ascii="Tahoma" w:eastAsia="Times New Roman" w:hAnsi="Tahoma" w:cs="Tahoma"/>
                <w:color w:val="000000"/>
                <w:sz w:val="20"/>
                <w:szCs w:val="20"/>
                <w:lang w:val="nl-BE"/>
              </w:rPr>
            </w:pPr>
            <w:r>
              <w:rPr>
                <w:rFonts w:ascii="Calibri" w:hAnsi="Calibri" w:cs="Calibri"/>
                <w:color w:val="000000"/>
                <w:sz w:val="22"/>
                <w:szCs w:val="22"/>
              </w:rPr>
              <w:t>13,31%</w:t>
            </w:r>
          </w:p>
        </w:tc>
        <w:tc>
          <w:tcPr>
            <w:tcW w:w="1001" w:type="dxa"/>
            <w:tcBorders>
              <w:top w:val="nil"/>
              <w:left w:val="nil"/>
              <w:bottom w:val="single" w:sz="4" w:space="0" w:color="auto"/>
              <w:right w:val="single" w:sz="4" w:space="0" w:color="auto"/>
            </w:tcBorders>
            <w:noWrap/>
            <w:vAlign w:val="bottom"/>
            <w:hideMark/>
          </w:tcPr>
          <w:p w14:paraId="12677651" w14:textId="0BE8B9A0" w:rsidR="001F4D79" w:rsidRPr="00587A19" w:rsidRDefault="001F4D79" w:rsidP="001F4D79">
            <w:pPr>
              <w:spacing w:after="0" w:line="240" w:lineRule="auto"/>
              <w:jc w:val="right"/>
              <w:rPr>
                <w:rFonts w:ascii="Tahoma" w:eastAsia="Times New Roman" w:hAnsi="Tahoma" w:cs="Tahoma"/>
                <w:color w:val="000000"/>
                <w:sz w:val="20"/>
                <w:szCs w:val="20"/>
                <w:lang w:val="nl-BE"/>
              </w:rPr>
            </w:pPr>
            <w:r>
              <w:rPr>
                <w:rFonts w:ascii="Calibri" w:hAnsi="Calibri" w:cs="Calibri"/>
                <w:color w:val="000000"/>
                <w:sz w:val="22"/>
                <w:szCs w:val="22"/>
              </w:rPr>
              <w:t>23,94%</w:t>
            </w:r>
          </w:p>
        </w:tc>
        <w:tc>
          <w:tcPr>
            <w:tcW w:w="965" w:type="dxa"/>
            <w:tcBorders>
              <w:top w:val="nil"/>
              <w:left w:val="nil"/>
              <w:bottom w:val="single" w:sz="4" w:space="0" w:color="auto"/>
              <w:right w:val="single" w:sz="4" w:space="0" w:color="auto"/>
            </w:tcBorders>
            <w:noWrap/>
            <w:vAlign w:val="bottom"/>
            <w:hideMark/>
          </w:tcPr>
          <w:p w14:paraId="2632CA8F" w14:textId="1B9272B0" w:rsidR="001F4D79" w:rsidRPr="00587A19" w:rsidRDefault="001F4D79" w:rsidP="001F4D79">
            <w:pPr>
              <w:spacing w:after="0" w:line="240" w:lineRule="auto"/>
              <w:jc w:val="right"/>
              <w:rPr>
                <w:rFonts w:ascii="Tahoma" w:eastAsia="Times New Roman" w:hAnsi="Tahoma" w:cs="Tahoma"/>
                <w:color w:val="000000"/>
                <w:sz w:val="20"/>
                <w:szCs w:val="20"/>
                <w:lang w:val="nl-BE"/>
              </w:rPr>
            </w:pPr>
            <w:r>
              <w:rPr>
                <w:rFonts w:ascii="Calibri" w:hAnsi="Calibri" w:cs="Calibri"/>
                <w:color w:val="000000"/>
                <w:sz w:val="22"/>
                <w:szCs w:val="22"/>
              </w:rPr>
              <w:t>25,24%</w:t>
            </w:r>
          </w:p>
        </w:tc>
        <w:tc>
          <w:tcPr>
            <w:tcW w:w="939" w:type="dxa"/>
            <w:tcBorders>
              <w:top w:val="nil"/>
              <w:left w:val="nil"/>
              <w:bottom w:val="single" w:sz="4" w:space="0" w:color="auto"/>
              <w:right w:val="single" w:sz="4" w:space="0" w:color="auto"/>
            </w:tcBorders>
            <w:noWrap/>
            <w:vAlign w:val="bottom"/>
            <w:hideMark/>
          </w:tcPr>
          <w:p w14:paraId="05918E38" w14:textId="18B60CA1" w:rsidR="001F4D79" w:rsidRPr="00587A19" w:rsidRDefault="001F4D79" w:rsidP="001F4D79">
            <w:pPr>
              <w:spacing w:after="0" w:line="240" w:lineRule="auto"/>
              <w:jc w:val="right"/>
              <w:rPr>
                <w:rFonts w:ascii="Tahoma" w:eastAsia="Times New Roman" w:hAnsi="Tahoma" w:cs="Tahoma"/>
                <w:color w:val="000000"/>
                <w:sz w:val="20"/>
                <w:szCs w:val="20"/>
                <w:lang w:val="nl-BE"/>
              </w:rPr>
            </w:pPr>
            <w:r>
              <w:rPr>
                <w:rFonts w:ascii="Calibri" w:hAnsi="Calibri" w:cs="Calibri"/>
                <w:color w:val="000000"/>
                <w:sz w:val="22"/>
                <w:szCs w:val="22"/>
              </w:rPr>
              <w:t>15,76%</w:t>
            </w:r>
          </w:p>
        </w:tc>
        <w:tc>
          <w:tcPr>
            <w:tcW w:w="1060" w:type="dxa"/>
            <w:tcBorders>
              <w:top w:val="nil"/>
              <w:left w:val="nil"/>
              <w:bottom w:val="single" w:sz="4" w:space="0" w:color="auto"/>
              <w:right w:val="single" w:sz="4" w:space="0" w:color="auto"/>
            </w:tcBorders>
            <w:noWrap/>
            <w:vAlign w:val="bottom"/>
            <w:hideMark/>
          </w:tcPr>
          <w:p w14:paraId="3C09ABA6" w14:textId="320E98A0" w:rsidR="001F4D79" w:rsidRPr="00587A19" w:rsidRDefault="001F4D79" w:rsidP="001F4D79">
            <w:pPr>
              <w:spacing w:after="0" w:line="240" w:lineRule="auto"/>
              <w:jc w:val="right"/>
              <w:rPr>
                <w:rFonts w:ascii="Tahoma" w:eastAsia="Times New Roman" w:hAnsi="Tahoma" w:cs="Tahoma"/>
                <w:color w:val="000000"/>
                <w:sz w:val="20"/>
                <w:szCs w:val="20"/>
                <w:lang w:val="nl-BE"/>
              </w:rPr>
            </w:pPr>
            <w:r>
              <w:rPr>
                <w:rFonts w:ascii="Calibri" w:hAnsi="Calibri" w:cs="Calibri"/>
                <w:color w:val="000000"/>
                <w:sz w:val="22"/>
                <w:szCs w:val="22"/>
              </w:rPr>
              <w:t>20,09%</w:t>
            </w:r>
          </w:p>
        </w:tc>
      </w:tr>
      <w:tr w:rsidR="001F4D79" w:rsidRPr="002B3D43" w14:paraId="74463D5B" w14:textId="77777777" w:rsidTr="000B2EA8">
        <w:trPr>
          <w:trHeight w:val="288"/>
        </w:trPr>
        <w:tc>
          <w:tcPr>
            <w:tcW w:w="4166" w:type="dxa"/>
            <w:tcBorders>
              <w:top w:val="nil"/>
              <w:left w:val="single" w:sz="4" w:space="0" w:color="auto"/>
              <w:bottom w:val="single" w:sz="4" w:space="0" w:color="auto"/>
              <w:right w:val="single" w:sz="4" w:space="0" w:color="auto"/>
            </w:tcBorders>
            <w:noWrap/>
            <w:vAlign w:val="bottom"/>
            <w:hideMark/>
          </w:tcPr>
          <w:p w14:paraId="6A7611ED" w14:textId="7D8D6B1E" w:rsidR="001F4D79" w:rsidRPr="002B3D43" w:rsidRDefault="001F4D79" w:rsidP="001F4D79">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Bénéficiaires BIM domiciliés à Bruxelles</w:t>
            </w:r>
          </w:p>
        </w:tc>
        <w:tc>
          <w:tcPr>
            <w:tcW w:w="1004" w:type="dxa"/>
            <w:tcBorders>
              <w:top w:val="nil"/>
              <w:left w:val="nil"/>
              <w:bottom w:val="single" w:sz="4" w:space="0" w:color="auto"/>
              <w:right w:val="single" w:sz="4" w:space="0" w:color="auto"/>
            </w:tcBorders>
            <w:noWrap/>
            <w:vAlign w:val="bottom"/>
            <w:hideMark/>
          </w:tcPr>
          <w:p w14:paraId="4E9A9AD2" w14:textId="69E55C29"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161</w:t>
            </w:r>
          </w:p>
        </w:tc>
        <w:tc>
          <w:tcPr>
            <w:tcW w:w="1001" w:type="dxa"/>
            <w:tcBorders>
              <w:top w:val="nil"/>
              <w:left w:val="nil"/>
              <w:bottom w:val="single" w:sz="4" w:space="0" w:color="auto"/>
              <w:right w:val="single" w:sz="4" w:space="0" w:color="auto"/>
            </w:tcBorders>
            <w:noWrap/>
            <w:vAlign w:val="bottom"/>
            <w:hideMark/>
          </w:tcPr>
          <w:p w14:paraId="1C324F72" w14:textId="634862FF"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632</w:t>
            </w:r>
          </w:p>
        </w:tc>
        <w:tc>
          <w:tcPr>
            <w:tcW w:w="965" w:type="dxa"/>
            <w:tcBorders>
              <w:top w:val="nil"/>
              <w:left w:val="nil"/>
              <w:bottom w:val="single" w:sz="4" w:space="0" w:color="auto"/>
              <w:right w:val="single" w:sz="4" w:space="0" w:color="auto"/>
            </w:tcBorders>
            <w:noWrap/>
            <w:vAlign w:val="bottom"/>
            <w:hideMark/>
          </w:tcPr>
          <w:p w14:paraId="511E8422" w14:textId="188D5EB2"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8.310</w:t>
            </w:r>
          </w:p>
        </w:tc>
        <w:tc>
          <w:tcPr>
            <w:tcW w:w="939" w:type="dxa"/>
            <w:tcBorders>
              <w:top w:val="nil"/>
              <w:left w:val="nil"/>
              <w:bottom w:val="single" w:sz="4" w:space="0" w:color="auto"/>
              <w:right w:val="single" w:sz="4" w:space="0" w:color="auto"/>
            </w:tcBorders>
            <w:noWrap/>
            <w:vAlign w:val="bottom"/>
            <w:hideMark/>
          </w:tcPr>
          <w:p w14:paraId="1ABFDD47" w14:textId="186C6019"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1.342</w:t>
            </w:r>
          </w:p>
        </w:tc>
        <w:tc>
          <w:tcPr>
            <w:tcW w:w="1060" w:type="dxa"/>
            <w:tcBorders>
              <w:top w:val="nil"/>
              <w:left w:val="nil"/>
              <w:bottom w:val="single" w:sz="4" w:space="0" w:color="auto"/>
              <w:right w:val="single" w:sz="4" w:space="0" w:color="auto"/>
            </w:tcBorders>
            <w:noWrap/>
            <w:vAlign w:val="bottom"/>
            <w:hideMark/>
          </w:tcPr>
          <w:p w14:paraId="4D98A6DD" w14:textId="31B1589B"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10.445</w:t>
            </w:r>
          </w:p>
        </w:tc>
      </w:tr>
      <w:tr w:rsidR="001F4D79" w:rsidRPr="002B3D43" w14:paraId="3D9408EF" w14:textId="77777777" w:rsidTr="000B2EA8">
        <w:trPr>
          <w:trHeight w:val="288"/>
        </w:trPr>
        <w:tc>
          <w:tcPr>
            <w:tcW w:w="4166" w:type="dxa"/>
            <w:tcBorders>
              <w:top w:val="nil"/>
              <w:left w:val="single" w:sz="4" w:space="0" w:color="auto"/>
              <w:bottom w:val="single" w:sz="4" w:space="0" w:color="auto"/>
              <w:right w:val="single" w:sz="4" w:space="0" w:color="auto"/>
            </w:tcBorders>
            <w:noWrap/>
            <w:vAlign w:val="bottom"/>
            <w:hideMark/>
          </w:tcPr>
          <w:p w14:paraId="45ACBA6E" w14:textId="7927C970" w:rsidR="001F4D79" w:rsidRPr="002B3D43" w:rsidRDefault="001F4D79" w:rsidP="001F4D79">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Répartition par mutuelle domiciliés à Bruxelles</w:t>
            </w:r>
          </w:p>
        </w:tc>
        <w:tc>
          <w:tcPr>
            <w:tcW w:w="1004" w:type="dxa"/>
            <w:tcBorders>
              <w:top w:val="nil"/>
              <w:left w:val="nil"/>
              <w:bottom w:val="single" w:sz="4" w:space="0" w:color="auto"/>
              <w:right w:val="single" w:sz="4" w:space="0" w:color="auto"/>
            </w:tcBorders>
            <w:noWrap/>
            <w:vAlign w:val="bottom"/>
            <w:hideMark/>
          </w:tcPr>
          <w:p w14:paraId="0E78D6DF" w14:textId="6CE2F965"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1,54%</w:t>
            </w:r>
          </w:p>
        </w:tc>
        <w:tc>
          <w:tcPr>
            <w:tcW w:w="1001" w:type="dxa"/>
            <w:tcBorders>
              <w:top w:val="nil"/>
              <w:left w:val="nil"/>
              <w:bottom w:val="single" w:sz="4" w:space="0" w:color="auto"/>
              <w:right w:val="single" w:sz="4" w:space="0" w:color="auto"/>
            </w:tcBorders>
            <w:noWrap/>
            <w:vAlign w:val="bottom"/>
            <w:hideMark/>
          </w:tcPr>
          <w:p w14:paraId="4CD7D25F" w14:textId="7827C1D1"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6,05%</w:t>
            </w:r>
          </w:p>
        </w:tc>
        <w:tc>
          <w:tcPr>
            <w:tcW w:w="965" w:type="dxa"/>
            <w:tcBorders>
              <w:top w:val="nil"/>
              <w:left w:val="nil"/>
              <w:bottom w:val="single" w:sz="4" w:space="0" w:color="auto"/>
              <w:right w:val="single" w:sz="4" w:space="0" w:color="auto"/>
            </w:tcBorders>
            <w:noWrap/>
            <w:vAlign w:val="bottom"/>
            <w:hideMark/>
          </w:tcPr>
          <w:p w14:paraId="0EAE6A8B" w14:textId="3A8D1EE2"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79,56%</w:t>
            </w:r>
          </w:p>
        </w:tc>
        <w:tc>
          <w:tcPr>
            <w:tcW w:w="939" w:type="dxa"/>
            <w:tcBorders>
              <w:top w:val="nil"/>
              <w:left w:val="nil"/>
              <w:bottom w:val="single" w:sz="4" w:space="0" w:color="auto"/>
              <w:right w:val="single" w:sz="4" w:space="0" w:color="auto"/>
            </w:tcBorders>
            <w:noWrap/>
            <w:vAlign w:val="bottom"/>
            <w:hideMark/>
          </w:tcPr>
          <w:p w14:paraId="543A1CC7" w14:textId="70CDC02F"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12,85%</w:t>
            </w:r>
          </w:p>
        </w:tc>
        <w:tc>
          <w:tcPr>
            <w:tcW w:w="1060" w:type="dxa"/>
            <w:tcBorders>
              <w:top w:val="nil"/>
              <w:left w:val="nil"/>
              <w:bottom w:val="single" w:sz="4" w:space="0" w:color="auto"/>
              <w:right w:val="single" w:sz="4" w:space="0" w:color="auto"/>
            </w:tcBorders>
            <w:noWrap/>
            <w:vAlign w:val="bottom"/>
            <w:hideMark/>
          </w:tcPr>
          <w:p w14:paraId="546EE6AB" w14:textId="1E98CAA8"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100,00%</w:t>
            </w:r>
          </w:p>
        </w:tc>
      </w:tr>
      <w:tr w:rsidR="001F4D79" w:rsidRPr="002B3D43" w14:paraId="30240942" w14:textId="77777777" w:rsidTr="000B2EA8">
        <w:trPr>
          <w:trHeight w:val="288"/>
        </w:trPr>
        <w:tc>
          <w:tcPr>
            <w:tcW w:w="4166" w:type="dxa"/>
            <w:tcBorders>
              <w:top w:val="nil"/>
              <w:left w:val="single" w:sz="4" w:space="0" w:color="auto"/>
              <w:bottom w:val="single" w:sz="4" w:space="0" w:color="auto"/>
              <w:right w:val="single" w:sz="4" w:space="0" w:color="auto"/>
            </w:tcBorders>
            <w:noWrap/>
            <w:vAlign w:val="bottom"/>
            <w:hideMark/>
          </w:tcPr>
          <w:p w14:paraId="7327985B" w14:textId="6CB85520" w:rsidR="001F4D79" w:rsidRPr="002B3D43" w:rsidRDefault="001F4D79" w:rsidP="001F4D79">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Bénéficiaires domiciliés à Bruxelles</w:t>
            </w:r>
          </w:p>
        </w:tc>
        <w:tc>
          <w:tcPr>
            <w:tcW w:w="1004" w:type="dxa"/>
            <w:tcBorders>
              <w:top w:val="nil"/>
              <w:left w:val="nil"/>
              <w:bottom w:val="single" w:sz="4" w:space="0" w:color="auto"/>
              <w:right w:val="single" w:sz="4" w:space="0" w:color="auto"/>
            </w:tcBorders>
            <w:noWrap/>
            <w:vAlign w:val="bottom"/>
            <w:hideMark/>
          </w:tcPr>
          <w:p w14:paraId="510CCB9A" w14:textId="20386708"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1.103</w:t>
            </w:r>
          </w:p>
        </w:tc>
        <w:tc>
          <w:tcPr>
            <w:tcW w:w="1001" w:type="dxa"/>
            <w:tcBorders>
              <w:top w:val="nil"/>
              <w:left w:val="nil"/>
              <w:bottom w:val="single" w:sz="4" w:space="0" w:color="auto"/>
              <w:right w:val="single" w:sz="4" w:space="0" w:color="auto"/>
            </w:tcBorders>
            <w:noWrap/>
            <w:vAlign w:val="bottom"/>
            <w:hideMark/>
          </w:tcPr>
          <w:p w14:paraId="72EBA630" w14:textId="492CC7F0"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3.323</w:t>
            </w:r>
          </w:p>
        </w:tc>
        <w:tc>
          <w:tcPr>
            <w:tcW w:w="965" w:type="dxa"/>
            <w:tcBorders>
              <w:top w:val="nil"/>
              <w:left w:val="nil"/>
              <w:bottom w:val="single" w:sz="4" w:space="0" w:color="auto"/>
              <w:right w:val="single" w:sz="4" w:space="0" w:color="auto"/>
            </w:tcBorders>
            <w:noWrap/>
            <w:vAlign w:val="bottom"/>
            <w:hideMark/>
          </w:tcPr>
          <w:p w14:paraId="55537812" w14:textId="354DBC73"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27.228</w:t>
            </w:r>
          </w:p>
        </w:tc>
        <w:tc>
          <w:tcPr>
            <w:tcW w:w="939" w:type="dxa"/>
            <w:tcBorders>
              <w:top w:val="nil"/>
              <w:left w:val="nil"/>
              <w:bottom w:val="single" w:sz="4" w:space="0" w:color="auto"/>
              <w:right w:val="single" w:sz="4" w:space="0" w:color="auto"/>
            </w:tcBorders>
            <w:noWrap/>
            <w:vAlign w:val="bottom"/>
            <w:hideMark/>
          </w:tcPr>
          <w:p w14:paraId="7E323575" w14:textId="6ECB1325"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3.975</w:t>
            </w:r>
          </w:p>
        </w:tc>
        <w:tc>
          <w:tcPr>
            <w:tcW w:w="1060" w:type="dxa"/>
            <w:tcBorders>
              <w:top w:val="nil"/>
              <w:left w:val="nil"/>
              <w:bottom w:val="single" w:sz="4" w:space="0" w:color="auto"/>
              <w:right w:val="single" w:sz="4" w:space="0" w:color="auto"/>
            </w:tcBorders>
            <w:noWrap/>
            <w:vAlign w:val="bottom"/>
            <w:hideMark/>
          </w:tcPr>
          <w:p w14:paraId="6739D16C" w14:textId="468D48C1"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35.629</w:t>
            </w:r>
          </w:p>
        </w:tc>
      </w:tr>
      <w:tr w:rsidR="001F4D79" w:rsidRPr="002B3D43" w14:paraId="13ED4DDB" w14:textId="77777777" w:rsidTr="000B2EA8">
        <w:trPr>
          <w:trHeight w:val="288"/>
        </w:trPr>
        <w:tc>
          <w:tcPr>
            <w:tcW w:w="4166" w:type="dxa"/>
            <w:tcBorders>
              <w:top w:val="nil"/>
              <w:left w:val="single" w:sz="4" w:space="0" w:color="auto"/>
              <w:bottom w:val="single" w:sz="4" w:space="0" w:color="auto"/>
              <w:right w:val="single" w:sz="4" w:space="0" w:color="auto"/>
            </w:tcBorders>
            <w:noWrap/>
            <w:vAlign w:val="center"/>
            <w:hideMark/>
          </w:tcPr>
          <w:p w14:paraId="7183E777" w14:textId="570B7410" w:rsidR="001F4D79" w:rsidRPr="002B3D43" w:rsidRDefault="001F4D79" w:rsidP="001F4D79">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w:t>
            </w:r>
            <w:r w:rsidRPr="00AC10AE">
              <w:rPr>
                <w:rFonts w:ascii="Tahoma" w:eastAsia="Times New Roman" w:hAnsi="Tahoma" w:cs="Tahoma"/>
                <w:color w:val="000000"/>
                <w:sz w:val="20"/>
                <w:szCs w:val="20"/>
              </w:rPr>
              <w:t xml:space="preserve"> en fonction</w:t>
            </w:r>
            <w:r w:rsidRPr="00F60B5C">
              <w:rPr>
                <w:rFonts w:ascii="Tahoma" w:eastAsia="Times New Roman" w:hAnsi="Tahoma" w:cs="Tahoma"/>
                <w:color w:val="000000"/>
                <w:sz w:val="20"/>
                <w:szCs w:val="20"/>
              </w:rPr>
              <w:t xml:space="preserve"> de l’effectif de la mutualité à Bruxelles</w:t>
            </w:r>
          </w:p>
        </w:tc>
        <w:tc>
          <w:tcPr>
            <w:tcW w:w="1004" w:type="dxa"/>
            <w:tcBorders>
              <w:top w:val="nil"/>
              <w:left w:val="nil"/>
              <w:bottom w:val="single" w:sz="4" w:space="0" w:color="auto"/>
              <w:right w:val="single" w:sz="4" w:space="0" w:color="auto"/>
            </w:tcBorders>
            <w:noWrap/>
            <w:vAlign w:val="bottom"/>
            <w:hideMark/>
          </w:tcPr>
          <w:p w14:paraId="6C53ACCD" w14:textId="191BAB05"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14,60%</w:t>
            </w:r>
          </w:p>
        </w:tc>
        <w:tc>
          <w:tcPr>
            <w:tcW w:w="1001" w:type="dxa"/>
            <w:tcBorders>
              <w:top w:val="nil"/>
              <w:left w:val="nil"/>
              <w:bottom w:val="single" w:sz="4" w:space="0" w:color="auto"/>
              <w:right w:val="single" w:sz="4" w:space="0" w:color="auto"/>
            </w:tcBorders>
            <w:noWrap/>
            <w:vAlign w:val="bottom"/>
            <w:hideMark/>
          </w:tcPr>
          <w:p w14:paraId="611915F4" w14:textId="299FFAEB"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19,02%</w:t>
            </w:r>
          </w:p>
        </w:tc>
        <w:tc>
          <w:tcPr>
            <w:tcW w:w="965" w:type="dxa"/>
            <w:tcBorders>
              <w:top w:val="nil"/>
              <w:left w:val="nil"/>
              <w:bottom w:val="single" w:sz="4" w:space="0" w:color="auto"/>
              <w:right w:val="single" w:sz="4" w:space="0" w:color="auto"/>
            </w:tcBorders>
            <w:noWrap/>
            <w:vAlign w:val="bottom"/>
            <w:hideMark/>
          </w:tcPr>
          <w:p w14:paraId="1A6C179F" w14:textId="68E05E1B"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30,52%</w:t>
            </w:r>
          </w:p>
        </w:tc>
        <w:tc>
          <w:tcPr>
            <w:tcW w:w="939" w:type="dxa"/>
            <w:tcBorders>
              <w:top w:val="nil"/>
              <w:left w:val="nil"/>
              <w:bottom w:val="single" w:sz="4" w:space="0" w:color="auto"/>
              <w:right w:val="single" w:sz="4" w:space="0" w:color="auto"/>
            </w:tcBorders>
            <w:noWrap/>
            <w:vAlign w:val="bottom"/>
            <w:hideMark/>
          </w:tcPr>
          <w:p w14:paraId="3FD2EA68" w14:textId="13C51ABC"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33,76%</w:t>
            </w:r>
          </w:p>
        </w:tc>
        <w:tc>
          <w:tcPr>
            <w:tcW w:w="1060" w:type="dxa"/>
            <w:tcBorders>
              <w:top w:val="nil"/>
              <w:left w:val="nil"/>
              <w:bottom w:val="single" w:sz="4" w:space="0" w:color="auto"/>
              <w:right w:val="single" w:sz="4" w:space="0" w:color="auto"/>
            </w:tcBorders>
            <w:noWrap/>
            <w:vAlign w:val="bottom"/>
            <w:hideMark/>
          </w:tcPr>
          <w:p w14:paraId="197761BD" w14:textId="7D021FB8"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29,32%</w:t>
            </w:r>
          </w:p>
        </w:tc>
      </w:tr>
      <w:tr w:rsidR="001F4D79" w:rsidRPr="002B3D43" w14:paraId="4E601448" w14:textId="77777777" w:rsidTr="000B2EA8">
        <w:trPr>
          <w:trHeight w:val="288"/>
        </w:trPr>
        <w:tc>
          <w:tcPr>
            <w:tcW w:w="4166" w:type="dxa"/>
            <w:tcBorders>
              <w:top w:val="nil"/>
              <w:left w:val="single" w:sz="4" w:space="0" w:color="auto"/>
              <w:bottom w:val="single" w:sz="4" w:space="0" w:color="auto"/>
              <w:right w:val="single" w:sz="4" w:space="0" w:color="auto"/>
            </w:tcBorders>
            <w:noWrap/>
            <w:vAlign w:val="bottom"/>
            <w:hideMark/>
          </w:tcPr>
          <w:p w14:paraId="11D074E5" w14:textId="21023A7A" w:rsidR="001F4D79" w:rsidRPr="002B3D43" w:rsidRDefault="001F4D79" w:rsidP="001F4D79">
            <w:pPr>
              <w:spacing w:after="0" w:line="240" w:lineRule="auto"/>
              <w:rPr>
                <w:rFonts w:ascii="Tahoma" w:eastAsia="Times New Roman" w:hAnsi="Tahoma" w:cs="Tahoma"/>
                <w:color w:val="000000"/>
                <w:sz w:val="20"/>
                <w:szCs w:val="20"/>
                <w:highlight w:val="yellow"/>
              </w:rPr>
            </w:pPr>
            <w:r w:rsidRPr="00F60B5C">
              <w:rPr>
                <w:rFonts w:ascii="Tahoma" w:eastAsia="Times New Roman" w:hAnsi="Tahoma" w:cs="Tahoma"/>
                <w:color w:val="000000"/>
                <w:sz w:val="20"/>
                <w:szCs w:val="20"/>
              </w:rPr>
              <w:t>% Bénéficiaires BIM affiliés à Bruxelles</w:t>
            </w:r>
          </w:p>
        </w:tc>
        <w:tc>
          <w:tcPr>
            <w:tcW w:w="1004" w:type="dxa"/>
            <w:tcBorders>
              <w:top w:val="nil"/>
              <w:left w:val="nil"/>
              <w:bottom w:val="single" w:sz="4" w:space="0" w:color="auto"/>
              <w:right w:val="single" w:sz="4" w:space="0" w:color="auto"/>
            </w:tcBorders>
            <w:noWrap/>
            <w:vAlign w:val="bottom"/>
            <w:hideMark/>
          </w:tcPr>
          <w:p w14:paraId="052140B9" w14:textId="54E9962D"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0,89%</w:t>
            </w:r>
          </w:p>
        </w:tc>
        <w:tc>
          <w:tcPr>
            <w:tcW w:w="1001" w:type="dxa"/>
            <w:tcBorders>
              <w:top w:val="nil"/>
              <w:left w:val="nil"/>
              <w:bottom w:val="single" w:sz="4" w:space="0" w:color="auto"/>
              <w:right w:val="single" w:sz="4" w:space="0" w:color="auto"/>
            </w:tcBorders>
            <w:noWrap/>
            <w:vAlign w:val="bottom"/>
            <w:hideMark/>
          </w:tcPr>
          <w:p w14:paraId="67BCB047" w14:textId="6293A4DC"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1,32%</w:t>
            </w:r>
          </w:p>
        </w:tc>
        <w:tc>
          <w:tcPr>
            <w:tcW w:w="965" w:type="dxa"/>
            <w:tcBorders>
              <w:top w:val="nil"/>
              <w:left w:val="nil"/>
              <w:bottom w:val="single" w:sz="4" w:space="0" w:color="auto"/>
              <w:right w:val="single" w:sz="4" w:space="0" w:color="auto"/>
            </w:tcBorders>
            <w:noWrap/>
            <w:vAlign w:val="bottom"/>
            <w:hideMark/>
          </w:tcPr>
          <w:p w14:paraId="4CC3810A" w14:textId="0A6D14A9"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22,56%</w:t>
            </w:r>
          </w:p>
        </w:tc>
        <w:tc>
          <w:tcPr>
            <w:tcW w:w="939" w:type="dxa"/>
            <w:tcBorders>
              <w:top w:val="nil"/>
              <w:left w:val="nil"/>
              <w:bottom w:val="single" w:sz="4" w:space="0" w:color="auto"/>
              <w:right w:val="single" w:sz="4" w:space="0" w:color="auto"/>
            </w:tcBorders>
            <w:noWrap/>
            <w:vAlign w:val="bottom"/>
            <w:hideMark/>
          </w:tcPr>
          <w:p w14:paraId="033A3008" w14:textId="41FD2B28"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6,16%</w:t>
            </w:r>
          </w:p>
        </w:tc>
        <w:tc>
          <w:tcPr>
            <w:tcW w:w="1060" w:type="dxa"/>
            <w:tcBorders>
              <w:top w:val="nil"/>
              <w:left w:val="nil"/>
              <w:bottom w:val="single" w:sz="4" w:space="0" w:color="auto"/>
              <w:right w:val="single" w:sz="4" w:space="0" w:color="auto"/>
            </w:tcBorders>
            <w:noWrap/>
            <w:vAlign w:val="bottom"/>
            <w:hideMark/>
          </w:tcPr>
          <w:p w14:paraId="6A515CC0" w14:textId="09333894" w:rsidR="001F4D79" w:rsidRPr="002B3D43" w:rsidRDefault="001F4D79" w:rsidP="001F4D79">
            <w:pPr>
              <w:spacing w:after="0" w:line="240" w:lineRule="auto"/>
              <w:jc w:val="right"/>
              <w:rPr>
                <w:rFonts w:ascii="Tahoma" w:eastAsia="Times New Roman" w:hAnsi="Tahoma" w:cs="Tahoma"/>
                <w:color w:val="000000"/>
                <w:sz w:val="20"/>
                <w:szCs w:val="20"/>
                <w:highlight w:val="yellow"/>
              </w:rPr>
            </w:pPr>
            <w:r>
              <w:rPr>
                <w:rFonts w:ascii="Calibri" w:hAnsi="Calibri" w:cs="Calibri"/>
                <w:color w:val="000000"/>
                <w:sz w:val="22"/>
                <w:szCs w:val="22"/>
              </w:rPr>
              <w:t>8,38%</w:t>
            </w:r>
          </w:p>
        </w:tc>
      </w:tr>
    </w:tbl>
    <w:p w14:paraId="56F6F987" w14:textId="1D74C8B6" w:rsidR="004C0C4A" w:rsidRPr="002B3D43" w:rsidRDefault="004C0C4A" w:rsidP="000E4E05">
      <w:pPr>
        <w:spacing w:after="120"/>
        <w:jc w:val="both"/>
        <w:rPr>
          <w:rFonts w:ascii="Tahoma" w:hAnsi="Tahoma" w:cs="Tahoma"/>
          <w:i/>
          <w:iCs/>
          <w:sz w:val="20"/>
          <w:szCs w:val="20"/>
          <w:highlight w:val="yellow"/>
        </w:rPr>
      </w:pPr>
    </w:p>
    <w:p w14:paraId="2444B740" w14:textId="77777777" w:rsidR="004C0C4A" w:rsidRPr="002B3D43" w:rsidRDefault="004C0C4A">
      <w:pPr>
        <w:spacing w:after="0" w:line="240" w:lineRule="auto"/>
        <w:rPr>
          <w:rFonts w:ascii="Tahoma" w:hAnsi="Tahoma" w:cs="Tahoma"/>
          <w:i/>
          <w:iCs/>
          <w:sz w:val="20"/>
          <w:szCs w:val="20"/>
          <w:highlight w:val="yellow"/>
        </w:rPr>
      </w:pPr>
      <w:r w:rsidRPr="002B3D43">
        <w:rPr>
          <w:rFonts w:ascii="Tahoma" w:hAnsi="Tahoma" w:cs="Tahoma"/>
          <w:i/>
          <w:iCs/>
          <w:sz w:val="20"/>
          <w:szCs w:val="20"/>
          <w:highlight w:val="yellow"/>
        </w:rPr>
        <w:br w:type="page"/>
      </w:r>
    </w:p>
    <w:bookmarkEnd w:id="9"/>
    <w:p w14:paraId="70C9CF71" w14:textId="6E1A85A5" w:rsidR="00B72B51" w:rsidRPr="007F525A" w:rsidRDefault="00B72B51" w:rsidP="00B72B51">
      <w:pPr>
        <w:spacing w:after="120"/>
        <w:jc w:val="both"/>
        <w:rPr>
          <w:rFonts w:ascii="Tahoma" w:eastAsia="Calibri" w:hAnsi="Tahoma" w:cs="Tahoma"/>
          <w:sz w:val="20"/>
          <w:szCs w:val="20"/>
          <w:lang w:eastAsia="en-US"/>
        </w:rPr>
      </w:pPr>
      <w:r w:rsidRPr="00F60B5C">
        <w:rPr>
          <w:rFonts w:ascii="Tahoma" w:hAnsi="Tahoma" w:cs="Tahoma"/>
          <w:sz w:val="20"/>
          <w:szCs w:val="20"/>
        </w:rPr>
        <w:lastRenderedPageBreak/>
        <w:t xml:space="preserve">Ces statistiques nous indiquent que </w:t>
      </w:r>
      <w:r>
        <w:rPr>
          <w:rFonts w:ascii="Tahoma" w:hAnsi="Tahoma" w:cs="Tahoma"/>
          <w:sz w:val="20"/>
          <w:szCs w:val="20"/>
        </w:rPr>
        <w:t>18,</w:t>
      </w:r>
      <w:r w:rsidR="003A1267">
        <w:rPr>
          <w:rFonts w:ascii="Tahoma" w:hAnsi="Tahoma" w:cs="Tahoma"/>
          <w:sz w:val="20"/>
          <w:szCs w:val="20"/>
        </w:rPr>
        <w:t>32</w:t>
      </w:r>
      <w:r>
        <w:rPr>
          <w:rFonts w:ascii="Tahoma" w:hAnsi="Tahoma" w:cs="Tahoma"/>
          <w:sz w:val="20"/>
          <w:szCs w:val="20"/>
        </w:rPr>
        <w:t>%</w:t>
      </w:r>
      <w:r w:rsidRPr="00F60B5C">
        <w:rPr>
          <w:rFonts w:ascii="Tahoma" w:hAnsi="Tahoma" w:cs="Tahoma"/>
          <w:sz w:val="20"/>
          <w:szCs w:val="20"/>
        </w:rPr>
        <w:t xml:space="preserve"> des effectifs des mutualités neutres bénéficiaient du statut BIM au 31/12/</w:t>
      </w:r>
      <w:r>
        <w:rPr>
          <w:rFonts w:ascii="Tahoma" w:hAnsi="Tahoma" w:cs="Tahoma"/>
          <w:sz w:val="20"/>
          <w:szCs w:val="20"/>
        </w:rPr>
        <w:t>202</w:t>
      </w:r>
      <w:r w:rsidR="00C451BD">
        <w:rPr>
          <w:rFonts w:ascii="Tahoma" w:hAnsi="Tahoma" w:cs="Tahoma"/>
          <w:sz w:val="20"/>
          <w:szCs w:val="20"/>
        </w:rPr>
        <w:t>5</w:t>
      </w:r>
      <w:r w:rsidRPr="00F60B5C">
        <w:rPr>
          <w:rFonts w:ascii="Tahoma" w:hAnsi="Tahoma" w:cs="Tahoma"/>
          <w:sz w:val="20"/>
          <w:szCs w:val="20"/>
        </w:rPr>
        <w:t xml:space="preserve">.  Vous pouvez y retrouver la répartition par mutualité </w:t>
      </w:r>
      <w:r w:rsidRPr="007F525A">
        <w:rPr>
          <w:rFonts w:ascii="Tahoma" w:eastAsia="Calibri" w:hAnsi="Tahoma" w:cs="Tahoma"/>
          <w:sz w:val="20"/>
          <w:szCs w:val="20"/>
          <w:lang w:eastAsia="en-US"/>
        </w:rPr>
        <w:t>(</w:t>
      </w:r>
      <w:r w:rsidR="0080335A" w:rsidRPr="007F525A">
        <w:rPr>
          <w:rFonts w:ascii="Tahoma" w:eastAsia="Calibri" w:hAnsi="Tahoma" w:cs="Tahoma"/>
          <w:sz w:val="20"/>
          <w:szCs w:val="20"/>
          <w:lang w:eastAsia="en-US"/>
        </w:rPr>
        <w:t>3</w:t>
      </w:r>
      <w:r w:rsidR="007F525A" w:rsidRPr="007F525A">
        <w:rPr>
          <w:rFonts w:ascii="Tahoma" w:eastAsia="Calibri" w:hAnsi="Tahoma" w:cs="Tahoma"/>
          <w:sz w:val="20"/>
          <w:szCs w:val="20"/>
          <w:vertAlign w:val="superscript"/>
          <w:lang w:eastAsia="en-US"/>
        </w:rPr>
        <w:t>ème</w:t>
      </w:r>
      <w:r w:rsidR="007F525A">
        <w:rPr>
          <w:rFonts w:ascii="Tahoma" w:eastAsia="Calibri" w:hAnsi="Tahoma" w:cs="Tahoma"/>
          <w:sz w:val="20"/>
          <w:szCs w:val="20"/>
          <w:lang w:eastAsia="en-US"/>
        </w:rPr>
        <w:t xml:space="preserve"> </w:t>
      </w:r>
      <w:r w:rsidRPr="007F525A">
        <w:rPr>
          <w:rFonts w:ascii="Tahoma" w:eastAsia="Calibri" w:hAnsi="Tahoma" w:cs="Tahoma"/>
          <w:sz w:val="20"/>
          <w:szCs w:val="20"/>
          <w:lang w:eastAsia="en-US"/>
        </w:rPr>
        <w:t xml:space="preserve">ligne dans </w:t>
      </w:r>
      <w:r w:rsidR="0080335A" w:rsidRPr="007F525A">
        <w:rPr>
          <w:rFonts w:ascii="Tahoma" w:eastAsia="Calibri" w:hAnsi="Tahoma" w:cs="Tahoma"/>
          <w:sz w:val="20"/>
          <w:szCs w:val="20"/>
          <w:lang w:eastAsia="en-US"/>
        </w:rPr>
        <w:t>le tableau</w:t>
      </w:r>
      <w:r w:rsidRPr="007F525A">
        <w:rPr>
          <w:rFonts w:ascii="Tahoma" w:eastAsia="Calibri" w:hAnsi="Tahoma" w:cs="Tahoma"/>
          <w:sz w:val="20"/>
          <w:szCs w:val="20"/>
          <w:lang w:eastAsia="en-US"/>
        </w:rPr>
        <w:t>).  </w:t>
      </w:r>
    </w:p>
    <w:p w14:paraId="09281F2F" w14:textId="740413EE" w:rsidR="00B72B51" w:rsidRPr="00F60B5C" w:rsidRDefault="00B72B51" w:rsidP="00B72B51">
      <w:pPr>
        <w:spacing w:after="120"/>
        <w:jc w:val="both"/>
        <w:rPr>
          <w:rFonts w:ascii="Tahoma" w:hAnsi="Tahoma" w:cs="Tahoma"/>
          <w:color w:val="000000"/>
          <w:sz w:val="20"/>
          <w:szCs w:val="20"/>
        </w:rPr>
      </w:pPr>
      <w:r w:rsidRPr="00F60B5C">
        <w:rPr>
          <w:rFonts w:ascii="Tahoma" w:hAnsi="Tahoma" w:cs="Tahoma"/>
          <w:b/>
          <w:bCs/>
          <w:sz w:val="20"/>
          <w:szCs w:val="20"/>
        </w:rPr>
        <w:t>Parmi les effectifs domiciliés à Bruxelles</w:t>
      </w:r>
      <w:r w:rsidRPr="00F60B5C">
        <w:rPr>
          <w:rFonts w:ascii="Tahoma" w:hAnsi="Tahoma" w:cs="Tahoma"/>
          <w:sz w:val="20"/>
          <w:szCs w:val="20"/>
        </w:rPr>
        <w:t xml:space="preserve">, on observe une proportion de </w:t>
      </w:r>
      <w:r>
        <w:rPr>
          <w:rFonts w:ascii="Tahoma" w:hAnsi="Tahoma" w:cs="Tahoma"/>
          <w:b/>
          <w:bCs/>
          <w:color w:val="000000"/>
          <w:sz w:val="20"/>
          <w:szCs w:val="20"/>
        </w:rPr>
        <w:t>2</w:t>
      </w:r>
      <w:r w:rsidR="003A1267">
        <w:rPr>
          <w:rFonts w:ascii="Tahoma" w:hAnsi="Tahoma" w:cs="Tahoma"/>
          <w:b/>
          <w:bCs/>
          <w:color w:val="000000"/>
          <w:sz w:val="20"/>
          <w:szCs w:val="20"/>
        </w:rPr>
        <w:t>5</w:t>
      </w:r>
      <w:r>
        <w:rPr>
          <w:rFonts w:ascii="Tahoma" w:hAnsi="Tahoma" w:cs="Tahoma"/>
          <w:b/>
          <w:bCs/>
          <w:color w:val="000000"/>
          <w:sz w:val="20"/>
          <w:szCs w:val="20"/>
        </w:rPr>
        <w:t>,</w:t>
      </w:r>
      <w:r w:rsidR="003A1267">
        <w:rPr>
          <w:rFonts w:ascii="Tahoma" w:hAnsi="Tahoma" w:cs="Tahoma"/>
          <w:b/>
          <w:bCs/>
          <w:color w:val="000000"/>
          <w:sz w:val="20"/>
          <w:szCs w:val="20"/>
        </w:rPr>
        <w:t>6</w:t>
      </w:r>
      <w:r>
        <w:rPr>
          <w:rFonts w:ascii="Tahoma" w:hAnsi="Tahoma" w:cs="Tahoma"/>
          <w:b/>
          <w:bCs/>
          <w:color w:val="000000"/>
          <w:sz w:val="20"/>
          <w:szCs w:val="20"/>
        </w:rPr>
        <w:t>4%</w:t>
      </w:r>
      <w:r w:rsidRPr="00F60B5C">
        <w:rPr>
          <w:rFonts w:ascii="Tahoma" w:hAnsi="Tahoma" w:cs="Tahoma"/>
          <w:b/>
          <w:bCs/>
          <w:color w:val="000000"/>
          <w:sz w:val="20"/>
          <w:szCs w:val="20"/>
        </w:rPr>
        <w:t xml:space="preserve"> ayant le statut BIM</w:t>
      </w:r>
      <w:r w:rsidRPr="00F60B5C">
        <w:rPr>
          <w:rFonts w:ascii="Tahoma" w:hAnsi="Tahoma" w:cs="Tahoma"/>
          <w:color w:val="000000"/>
          <w:sz w:val="20"/>
          <w:szCs w:val="20"/>
        </w:rPr>
        <w:t xml:space="preserve">. </w:t>
      </w:r>
    </w:p>
    <w:p w14:paraId="63410EBC" w14:textId="60EB38C2" w:rsidR="00B72B51" w:rsidRPr="00F60B5C" w:rsidRDefault="00B72B51" w:rsidP="00B72B51">
      <w:pPr>
        <w:spacing w:after="120"/>
        <w:jc w:val="both"/>
        <w:rPr>
          <w:rFonts w:ascii="Tahoma" w:hAnsi="Tahoma" w:cs="Tahoma"/>
          <w:sz w:val="20"/>
          <w:szCs w:val="20"/>
        </w:rPr>
      </w:pPr>
      <w:r w:rsidRPr="00F60B5C">
        <w:rPr>
          <w:rFonts w:ascii="Tahoma" w:hAnsi="Tahoma" w:cs="Tahoma"/>
          <w:sz w:val="20"/>
          <w:szCs w:val="20"/>
        </w:rPr>
        <w:t xml:space="preserve">Par ailleurs, </w:t>
      </w:r>
      <w:r>
        <w:rPr>
          <w:rFonts w:ascii="Tahoma" w:hAnsi="Tahoma" w:cs="Tahoma"/>
          <w:sz w:val="20"/>
          <w:szCs w:val="20"/>
        </w:rPr>
        <w:t>79,</w:t>
      </w:r>
      <w:r w:rsidR="003A1267">
        <w:rPr>
          <w:rFonts w:ascii="Tahoma" w:hAnsi="Tahoma" w:cs="Tahoma"/>
          <w:sz w:val="20"/>
          <w:szCs w:val="20"/>
        </w:rPr>
        <w:t>61</w:t>
      </w:r>
      <w:r>
        <w:rPr>
          <w:rFonts w:ascii="Tahoma" w:hAnsi="Tahoma" w:cs="Tahoma"/>
          <w:sz w:val="20"/>
          <w:szCs w:val="20"/>
        </w:rPr>
        <w:t>%</w:t>
      </w:r>
      <w:r w:rsidRPr="00F60B5C">
        <w:rPr>
          <w:rFonts w:ascii="Tahoma" w:hAnsi="Tahoma" w:cs="Tahoma"/>
          <w:sz w:val="20"/>
          <w:szCs w:val="20"/>
        </w:rPr>
        <w:t xml:space="preserve"> des BIM domiciliés à Bruxelles sont affiliés à </w:t>
      </w:r>
      <w:proofErr w:type="spellStart"/>
      <w:r w:rsidRPr="00F60B5C">
        <w:rPr>
          <w:rFonts w:ascii="Tahoma" w:hAnsi="Tahoma" w:cs="Tahoma"/>
          <w:sz w:val="20"/>
          <w:szCs w:val="20"/>
        </w:rPr>
        <w:t>Mutualia</w:t>
      </w:r>
      <w:proofErr w:type="spellEnd"/>
      <w:r w:rsidRPr="00F60B5C">
        <w:rPr>
          <w:rFonts w:ascii="Tahoma" w:hAnsi="Tahoma" w:cs="Tahoma"/>
          <w:sz w:val="20"/>
          <w:szCs w:val="20"/>
        </w:rPr>
        <w:t>.</w:t>
      </w:r>
    </w:p>
    <w:p w14:paraId="13F9452D" w14:textId="77777777" w:rsidR="004C0C4A" w:rsidRPr="00B72B51" w:rsidRDefault="004C0C4A" w:rsidP="00D80F28">
      <w:pPr>
        <w:pStyle w:val="Titre2"/>
        <w:rPr>
          <w:highlight w:val="yellow"/>
          <w:lang w:val="fr-BE"/>
        </w:rPr>
      </w:pPr>
    </w:p>
    <w:p w14:paraId="04ECF639" w14:textId="3331AE52" w:rsidR="00583E53" w:rsidRPr="009C7616" w:rsidRDefault="000E4E05" w:rsidP="009C7616">
      <w:pPr>
        <w:pStyle w:val="Titre2"/>
        <w:rPr>
          <w:rFonts w:cs="Times New Roman"/>
          <w:lang w:eastAsia="en-US"/>
        </w:rPr>
      </w:pPr>
      <w:r w:rsidRPr="009C7616">
        <w:rPr>
          <w:rFonts w:cs="Times New Roman"/>
          <w:lang w:eastAsia="en-US"/>
        </w:rPr>
        <w:t>Le Maximum à Facturer (</w:t>
      </w:r>
      <w:proofErr w:type="spellStart"/>
      <w:r w:rsidR="00583E53" w:rsidRPr="009C7616">
        <w:rPr>
          <w:rFonts w:cs="Times New Roman"/>
          <w:lang w:eastAsia="en-US"/>
        </w:rPr>
        <w:t>MàF</w:t>
      </w:r>
      <w:proofErr w:type="spellEnd"/>
      <w:r w:rsidRPr="009C7616">
        <w:rPr>
          <w:rFonts w:cs="Times New Roman"/>
          <w:lang w:eastAsia="en-US"/>
        </w:rPr>
        <w:t>)</w:t>
      </w:r>
    </w:p>
    <w:p w14:paraId="3ABD8AB7" w14:textId="77777777" w:rsidR="000E4E05" w:rsidRPr="002B3D43" w:rsidRDefault="000E4E05" w:rsidP="00D80F28">
      <w:pPr>
        <w:pStyle w:val="Titre2"/>
        <w:rPr>
          <w:highlight w:val="yellow"/>
        </w:rPr>
      </w:pPr>
    </w:p>
    <w:p w14:paraId="2A050154" w14:textId="77777777" w:rsidR="000E4E05" w:rsidRPr="00E43007" w:rsidRDefault="000E4E05" w:rsidP="000E4E05">
      <w:pPr>
        <w:spacing w:after="120"/>
        <w:jc w:val="both"/>
        <w:rPr>
          <w:rFonts w:ascii="Tahoma" w:hAnsi="Tahoma" w:cs="Tahoma"/>
          <w:sz w:val="20"/>
          <w:szCs w:val="20"/>
        </w:rPr>
      </w:pPr>
      <w:r w:rsidRPr="00E43007">
        <w:rPr>
          <w:rFonts w:ascii="Tahoma" w:hAnsi="Tahoma" w:cs="Tahoma"/>
          <w:sz w:val="20"/>
          <w:szCs w:val="20"/>
        </w:rPr>
        <w:t xml:space="preserve">Le </w:t>
      </w:r>
      <w:proofErr w:type="spellStart"/>
      <w:r w:rsidRPr="00E43007">
        <w:rPr>
          <w:rFonts w:ascii="Tahoma" w:hAnsi="Tahoma" w:cs="Tahoma"/>
          <w:sz w:val="20"/>
          <w:szCs w:val="20"/>
        </w:rPr>
        <w:t>MàF</w:t>
      </w:r>
      <w:proofErr w:type="spellEnd"/>
      <w:r w:rsidRPr="00E43007">
        <w:rPr>
          <w:rFonts w:ascii="Tahoma" w:hAnsi="Tahoma" w:cs="Tahoma"/>
          <w:sz w:val="20"/>
          <w:szCs w:val="20"/>
        </w:rPr>
        <w:t xml:space="preserve"> attribue au ménage un certain plafond de tickets modérateurs (TM). Au-delà de ce plafond déterminé annuellement, les quotes-parts légalement à charge sont entièrement remboursées aux personnes formant le ménage. </w:t>
      </w:r>
    </w:p>
    <w:p w14:paraId="1D10B202" w14:textId="77777777" w:rsidR="000E4E05" w:rsidRPr="00E43007" w:rsidRDefault="000E4E05" w:rsidP="000E4E05">
      <w:pPr>
        <w:spacing w:after="120"/>
        <w:jc w:val="both"/>
        <w:rPr>
          <w:rFonts w:ascii="Tahoma" w:hAnsi="Tahoma" w:cs="Tahoma"/>
          <w:sz w:val="20"/>
          <w:szCs w:val="20"/>
        </w:rPr>
      </w:pPr>
      <w:r w:rsidRPr="00E43007">
        <w:rPr>
          <w:rFonts w:ascii="Tahoma" w:hAnsi="Tahoma" w:cs="Tahoma"/>
          <w:sz w:val="20"/>
          <w:szCs w:val="20"/>
        </w:rPr>
        <w:t xml:space="preserve"> Ce plafond peut être déterminé via différents critères : </w:t>
      </w:r>
    </w:p>
    <w:p w14:paraId="2489BCF0" w14:textId="45890BE7" w:rsidR="000E4E05" w:rsidRPr="0076363F" w:rsidRDefault="000E4E05" w:rsidP="00F71122">
      <w:pPr>
        <w:numPr>
          <w:ilvl w:val="0"/>
          <w:numId w:val="15"/>
        </w:numPr>
        <w:spacing w:before="38" w:after="120" w:line="261" w:lineRule="exact"/>
        <w:ind w:left="431" w:hanging="221"/>
        <w:jc w:val="both"/>
        <w:textAlignment w:val="baseline"/>
        <w:rPr>
          <w:rFonts w:ascii="Tahoma" w:eastAsia="Tahoma" w:hAnsi="Tahoma" w:cs="Tahoma"/>
          <w:sz w:val="20"/>
          <w:szCs w:val="20"/>
        </w:rPr>
      </w:pPr>
      <w:r w:rsidRPr="0076363F">
        <w:rPr>
          <w:rFonts w:ascii="Tahoma" w:eastAsia="Tahoma" w:hAnsi="Tahoma" w:cs="Tahoma"/>
          <w:sz w:val="20"/>
          <w:szCs w:val="20"/>
        </w:rPr>
        <w:t xml:space="preserve">Les revenus : suivant les revenus nets imposables, un plafond maximal est appliqué au </w:t>
      </w:r>
      <w:proofErr w:type="gramStart"/>
      <w:r w:rsidRPr="0076363F">
        <w:rPr>
          <w:rFonts w:ascii="Tahoma" w:eastAsia="Tahoma" w:hAnsi="Tahoma" w:cs="Tahoma"/>
          <w:sz w:val="20"/>
          <w:szCs w:val="20"/>
        </w:rPr>
        <w:t>ménage;</w:t>
      </w:r>
      <w:proofErr w:type="gramEnd"/>
    </w:p>
    <w:p w14:paraId="5321FE3B" w14:textId="77777777" w:rsidR="000E4E05" w:rsidRPr="0076363F" w:rsidRDefault="000E4E05" w:rsidP="00F71122">
      <w:pPr>
        <w:numPr>
          <w:ilvl w:val="0"/>
          <w:numId w:val="15"/>
        </w:numPr>
        <w:spacing w:before="38" w:after="120" w:line="261" w:lineRule="exact"/>
        <w:ind w:left="431" w:hanging="221"/>
        <w:jc w:val="both"/>
        <w:textAlignment w:val="baseline"/>
        <w:rPr>
          <w:rFonts w:ascii="Tahoma" w:eastAsia="Tahoma" w:hAnsi="Tahoma" w:cs="Tahoma"/>
          <w:sz w:val="20"/>
          <w:szCs w:val="20"/>
        </w:rPr>
      </w:pPr>
      <w:r w:rsidRPr="0076363F">
        <w:rPr>
          <w:rFonts w:ascii="Tahoma" w:eastAsia="Tahoma" w:hAnsi="Tahoma" w:cs="Tahoma"/>
          <w:sz w:val="20"/>
          <w:szCs w:val="20"/>
        </w:rPr>
        <w:t xml:space="preserve">La catégorie sociale : sauf exceptions, le </w:t>
      </w:r>
      <w:proofErr w:type="spellStart"/>
      <w:r w:rsidRPr="0076363F">
        <w:rPr>
          <w:rFonts w:ascii="Tahoma" w:eastAsia="Tahoma" w:hAnsi="Tahoma" w:cs="Tahoma"/>
          <w:sz w:val="20"/>
          <w:szCs w:val="20"/>
        </w:rPr>
        <w:t>MàF</w:t>
      </w:r>
      <w:proofErr w:type="spellEnd"/>
      <w:r w:rsidRPr="0076363F">
        <w:rPr>
          <w:rFonts w:ascii="Tahoma" w:eastAsia="Tahoma" w:hAnsi="Tahoma" w:cs="Tahoma"/>
          <w:sz w:val="20"/>
          <w:szCs w:val="20"/>
        </w:rPr>
        <w:t xml:space="preserve"> social est appliqué à toute personne bénéficiaire de l’intervention majorée au sein du ménage ;</w:t>
      </w:r>
    </w:p>
    <w:p w14:paraId="5A22FC5E" w14:textId="77777777" w:rsidR="000E4E05" w:rsidRPr="0076363F" w:rsidRDefault="000E4E05" w:rsidP="00F71122">
      <w:pPr>
        <w:numPr>
          <w:ilvl w:val="0"/>
          <w:numId w:val="15"/>
        </w:numPr>
        <w:spacing w:before="38" w:after="120" w:line="261" w:lineRule="exact"/>
        <w:ind w:left="431" w:hanging="221"/>
        <w:jc w:val="both"/>
        <w:textAlignment w:val="baseline"/>
        <w:rPr>
          <w:rFonts w:ascii="Tahoma" w:eastAsia="Tahoma" w:hAnsi="Tahoma" w:cs="Tahoma"/>
          <w:sz w:val="20"/>
          <w:szCs w:val="20"/>
        </w:rPr>
      </w:pPr>
      <w:r w:rsidRPr="0076363F">
        <w:rPr>
          <w:rFonts w:ascii="Tahoma" w:eastAsia="Tahoma" w:hAnsi="Tahoma" w:cs="Tahoma"/>
          <w:sz w:val="20"/>
          <w:szCs w:val="20"/>
        </w:rPr>
        <w:t>Le statut ou le forfait maladie chronique :  une réduction supplémentaire de plus d’une centaine d’euros (indexée annuellement) est également appliquée pour les personnes reconnues « affection chronique » ou ayant bénéficié d’un forfait maladie chronique l’année précédente ;</w:t>
      </w:r>
    </w:p>
    <w:p w14:paraId="0B388150" w14:textId="77777777" w:rsidR="000E4E05" w:rsidRPr="0076363F" w:rsidRDefault="000E4E05" w:rsidP="00F71122">
      <w:pPr>
        <w:numPr>
          <w:ilvl w:val="0"/>
          <w:numId w:val="15"/>
        </w:numPr>
        <w:spacing w:before="38" w:after="120" w:line="261" w:lineRule="exact"/>
        <w:ind w:left="431" w:hanging="221"/>
        <w:jc w:val="both"/>
        <w:textAlignment w:val="baseline"/>
        <w:rPr>
          <w:rFonts w:ascii="Tahoma" w:eastAsia="Tahoma" w:hAnsi="Tahoma" w:cs="Tahoma"/>
          <w:sz w:val="20"/>
          <w:szCs w:val="20"/>
        </w:rPr>
      </w:pPr>
      <w:r w:rsidRPr="0076363F">
        <w:rPr>
          <w:rFonts w:ascii="Tahoma" w:eastAsia="Tahoma" w:hAnsi="Tahoma" w:cs="Tahoma"/>
          <w:sz w:val="20"/>
          <w:szCs w:val="20"/>
        </w:rPr>
        <w:t xml:space="preserve">Le </w:t>
      </w:r>
      <w:proofErr w:type="spellStart"/>
      <w:r w:rsidRPr="0076363F">
        <w:rPr>
          <w:rFonts w:ascii="Tahoma" w:eastAsia="Tahoma" w:hAnsi="Tahoma" w:cs="Tahoma"/>
          <w:sz w:val="20"/>
          <w:szCs w:val="20"/>
        </w:rPr>
        <w:t>MàF</w:t>
      </w:r>
      <w:proofErr w:type="spellEnd"/>
      <w:r w:rsidRPr="0076363F">
        <w:rPr>
          <w:rFonts w:ascii="Tahoma" w:eastAsia="Tahoma" w:hAnsi="Tahoma" w:cs="Tahoma"/>
          <w:sz w:val="20"/>
          <w:szCs w:val="20"/>
        </w:rPr>
        <w:t xml:space="preserve"> pour enfants de moins de 19 ans.</w:t>
      </w:r>
    </w:p>
    <w:p w14:paraId="11C58167" w14:textId="77777777" w:rsidR="000E4E05" w:rsidRPr="002B3D43" w:rsidRDefault="000E4E05" w:rsidP="000E4E05">
      <w:pPr>
        <w:spacing w:after="120"/>
        <w:jc w:val="both"/>
        <w:rPr>
          <w:rFonts w:ascii="Tahoma" w:hAnsi="Tahoma" w:cs="Tahoma"/>
          <w:sz w:val="20"/>
          <w:szCs w:val="20"/>
          <w:highlight w:val="yellow"/>
          <w:u w:val="single"/>
        </w:rPr>
      </w:pPr>
    </w:p>
    <w:p w14:paraId="61020DC1" w14:textId="77777777" w:rsidR="000E4E05" w:rsidRPr="001F4D79" w:rsidRDefault="000E4E05" w:rsidP="009C6ECF">
      <w:pPr>
        <w:widowControl w:val="0"/>
        <w:numPr>
          <w:ilvl w:val="1"/>
          <w:numId w:val="0"/>
        </w:numPr>
        <w:spacing w:after="120" w:line="240" w:lineRule="auto"/>
        <w:rPr>
          <w:rFonts w:ascii="Times New Roman" w:eastAsia="Times New Roman" w:hAnsi="Times New Roman" w:cs="Times New Roman"/>
          <w:b/>
          <w:i/>
          <w:color w:val="000000"/>
          <w:spacing w:val="-5"/>
          <w:sz w:val="28"/>
          <w:szCs w:val="28"/>
          <w:lang w:eastAsia="en-US"/>
        </w:rPr>
      </w:pPr>
      <w:proofErr w:type="spellStart"/>
      <w:r w:rsidRPr="001F4D79">
        <w:rPr>
          <w:rFonts w:ascii="Times New Roman" w:eastAsia="Times New Roman" w:hAnsi="Times New Roman" w:cs="Times New Roman"/>
          <w:b/>
          <w:i/>
          <w:color w:val="000000"/>
          <w:spacing w:val="-5"/>
          <w:sz w:val="28"/>
          <w:szCs w:val="28"/>
          <w:lang w:eastAsia="en-US"/>
        </w:rPr>
        <w:t>MàF</w:t>
      </w:r>
      <w:proofErr w:type="spellEnd"/>
      <w:r w:rsidRPr="001F4D79">
        <w:rPr>
          <w:rFonts w:ascii="Times New Roman" w:eastAsia="Times New Roman" w:hAnsi="Times New Roman" w:cs="Times New Roman"/>
          <w:b/>
          <w:i/>
          <w:color w:val="000000"/>
          <w:spacing w:val="-5"/>
          <w:sz w:val="28"/>
          <w:szCs w:val="28"/>
          <w:lang w:eastAsia="en-US"/>
        </w:rPr>
        <w:t xml:space="preserve"> à 100 %</w:t>
      </w:r>
    </w:p>
    <w:p w14:paraId="26D68DF1" w14:textId="77777777" w:rsidR="000E4E05" w:rsidRPr="00B72B51" w:rsidRDefault="000E4E05" w:rsidP="000E4E05">
      <w:pPr>
        <w:spacing w:after="120"/>
        <w:jc w:val="both"/>
        <w:rPr>
          <w:rFonts w:ascii="Tahoma" w:hAnsi="Tahoma" w:cs="Tahoma"/>
          <w:sz w:val="20"/>
          <w:szCs w:val="20"/>
        </w:rPr>
      </w:pPr>
      <w:r w:rsidRPr="00B72B51">
        <w:rPr>
          <w:rFonts w:ascii="Tahoma" w:hAnsi="Tahoma" w:cs="Tahoma"/>
          <w:sz w:val="20"/>
          <w:szCs w:val="20"/>
        </w:rPr>
        <w:t xml:space="preserve">Il existe un processus appelé </w:t>
      </w:r>
      <w:proofErr w:type="spellStart"/>
      <w:r w:rsidRPr="00B72B51">
        <w:rPr>
          <w:rFonts w:ascii="Tahoma" w:hAnsi="Tahoma" w:cs="Tahoma"/>
          <w:sz w:val="20"/>
          <w:szCs w:val="20"/>
        </w:rPr>
        <w:t>MàF</w:t>
      </w:r>
      <w:proofErr w:type="spellEnd"/>
      <w:r w:rsidRPr="00B72B51">
        <w:rPr>
          <w:rFonts w:ascii="Tahoma" w:hAnsi="Tahoma" w:cs="Tahoma"/>
          <w:sz w:val="20"/>
          <w:szCs w:val="20"/>
        </w:rPr>
        <w:t xml:space="preserve"> à 100 % par lequel les organismes assureurs informent les hôpitaux que leur patient dispose déjà du </w:t>
      </w:r>
      <w:proofErr w:type="spellStart"/>
      <w:r w:rsidRPr="00B72B51">
        <w:rPr>
          <w:rFonts w:ascii="Tahoma" w:hAnsi="Tahoma" w:cs="Tahoma"/>
          <w:sz w:val="20"/>
          <w:szCs w:val="20"/>
        </w:rPr>
        <w:t>MàF</w:t>
      </w:r>
      <w:proofErr w:type="spellEnd"/>
      <w:r w:rsidRPr="00B72B51">
        <w:rPr>
          <w:rFonts w:ascii="Tahoma" w:hAnsi="Tahoma" w:cs="Tahoma"/>
          <w:sz w:val="20"/>
          <w:szCs w:val="20"/>
        </w:rPr>
        <w:t xml:space="preserve">. Quand l’hôpital reçoit cette information, il facture les tickets modérateurs en tiers payant à l’organisme assureur (le patient ne paie donc plus de ticket modérateur). Ce processus permet également d’éviter que le bénéficiaire soit doublement remboursé : d’une part par le </w:t>
      </w:r>
      <w:proofErr w:type="spellStart"/>
      <w:r w:rsidRPr="00B72B51">
        <w:rPr>
          <w:rFonts w:ascii="Tahoma" w:hAnsi="Tahoma" w:cs="Tahoma"/>
          <w:sz w:val="20"/>
          <w:szCs w:val="20"/>
        </w:rPr>
        <w:t>MàF</w:t>
      </w:r>
      <w:proofErr w:type="spellEnd"/>
      <w:r w:rsidRPr="00B72B51">
        <w:rPr>
          <w:rFonts w:ascii="Tahoma" w:hAnsi="Tahoma" w:cs="Tahoma"/>
          <w:sz w:val="20"/>
          <w:szCs w:val="20"/>
        </w:rPr>
        <w:t xml:space="preserve"> et d’autre part par l’intermédiaire de son assurance hospitalisation.</w:t>
      </w:r>
    </w:p>
    <w:p w14:paraId="10100E73" w14:textId="77777777" w:rsidR="000E4E05" w:rsidRPr="00B72B51" w:rsidRDefault="000E4E05" w:rsidP="000E4E05">
      <w:pPr>
        <w:spacing w:after="120"/>
        <w:jc w:val="both"/>
        <w:rPr>
          <w:rFonts w:ascii="Tahoma" w:hAnsi="Tahoma" w:cs="Tahoma"/>
          <w:sz w:val="20"/>
          <w:szCs w:val="20"/>
        </w:rPr>
      </w:pPr>
    </w:p>
    <w:p w14:paraId="53071895" w14:textId="77777777" w:rsidR="000E4E05" w:rsidRPr="001F4D79" w:rsidRDefault="000E4E05" w:rsidP="009C6ECF">
      <w:pPr>
        <w:widowControl w:val="0"/>
        <w:numPr>
          <w:ilvl w:val="1"/>
          <w:numId w:val="0"/>
        </w:numPr>
        <w:spacing w:after="120" w:line="240" w:lineRule="auto"/>
        <w:rPr>
          <w:rFonts w:ascii="Times New Roman" w:eastAsia="Times New Roman" w:hAnsi="Times New Roman" w:cs="Times New Roman"/>
          <w:b/>
          <w:i/>
          <w:color w:val="000000"/>
          <w:spacing w:val="-5"/>
          <w:sz w:val="28"/>
          <w:szCs w:val="28"/>
          <w:lang w:eastAsia="en-US"/>
        </w:rPr>
      </w:pPr>
      <w:proofErr w:type="spellStart"/>
      <w:r w:rsidRPr="001F4D79">
        <w:rPr>
          <w:rFonts w:ascii="Times New Roman" w:eastAsia="Times New Roman" w:hAnsi="Times New Roman" w:cs="Times New Roman"/>
          <w:b/>
          <w:i/>
          <w:color w:val="000000"/>
          <w:spacing w:val="-5"/>
          <w:sz w:val="28"/>
          <w:szCs w:val="28"/>
          <w:lang w:eastAsia="en-US"/>
        </w:rPr>
        <w:t>MàF</w:t>
      </w:r>
      <w:proofErr w:type="spellEnd"/>
      <w:r w:rsidRPr="001F4D79">
        <w:rPr>
          <w:rFonts w:ascii="Times New Roman" w:eastAsia="Times New Roman" w:hAnsi="Times New Roman" w:cs="Times New Roman"/>
          <w:b/>
          <w:i/>
          <w:color w:val="000000"/>
          <w:spacing w:val="-5"/>
          <w:sz w:val="28"/>
          <w:szCs w:val="28"/>
          <w:lang w:eastAsia="en-US"/>
        </w:rPr>
        <w:t xml:space="preserve"> et matières régionalisées </w:t>
      </w:r>
    </w:p>
    <w:p w14:paraId="5246FEEB" w14:textId="77777777" w:rsidR="000E4E05" w:rsidRPr="00B72B51" w:rsidRDefault="000E4E05" w:rsidP="000E4E05">
      <w:pPr>
        <w:spacing w:after="120"/>
        <w:jc w:val="both"/>
        <w:rPr>
          <w:rFonts w:ascii="Tahoma" w:hAnsi="Tahoma" w:cs="Tahoma"/>
          <w:sz w:val="20"/>
          <w:szCs w:val="20"/>
        </w:rPr>
      </w:pPr>
      <w:r w:rsidRPr="00B72B51">
        <w:rPr>
          <w:rFonts w:ascii="Tahoma" w:hAnsi="Tahoma" w:cs="Tahoma"/>
          <w:sz w:val="20"/>
          <w:szCs w:val="20"/>
        </w:rPr>
        <w:t xml:space="preserve">La gestion du </w:t>
      </w:r>
      <w:proofErr w:type="spellStart"/>
      <w:r w:rsidRPr="00B72B51">
        <w:rPr>
          <w:rFonts w:ascii="Tahoma" w:hAnsi="Tahoma" w:cs="Tahoma"/>
          <w:sz w:val="20"/>
          <w:szCs w:val="20"/>
        </w:rPr>
        <w:t>MàF</w:t>
      </w:r>
      <w:proofErr w:type="spellEnd"/>
      <w:r w:rsidRPr="00B72B51">
        <w:rPr>
          <w:rFonts w:ascii="Tahoma" w:hAnsi="Tahoma" w:cs="Tahoma"/>
          <w:sz w:val="20"/>
          <w:szCs w:val="20"/>
        </w:rPr>
        <w:t xml:space="preserve"> est assurée pleinement par le niveau fédéral au sein des mutualités belges.</w:t>
      </w:r>
    </w:p>
    <w:p w14:paraId="08AE61B4" w14:textId="77777777" w:rsidR="000E4E05" w:rsidRPr="00B72B51" w:rsidRDefault="000E4E05" w:rsidP="000E4E05">
      <w:pPr>
        <w:spacing w:after="120"/>
        <w:jc w:val="both"/>
        <w:rPr>
          <w:rFonts w:ascii="Tahoma" w:hAnsi="Tahoma" w:cs="Tahoma"/>
          <w:sz w:val="20"/>
          <w:szCs w:val="20"/>
        </w:rPr>
      </w:pPr>
      <w:r w:rsidRPr="00B72B51">
        <w:rPr>
          <w:rFonts w:ascii="Tahoma" w:hAnsi="Tahoma" w:cs="Tahoma"/>
          <w:sz w:val="20"/>
          <w:szCs w:val="20"/>
        </w:rPr>
        <w:t xml:space="preserve">La problématique par rapport au </w:t>
      </w:r>
      <w:proofErr w:type="spellStart"/>
      <w:r w:rsidRPr="00B72B51">
        <w:rPr>
          <w:rFonts w:ascii="Tahoma" w:hAnsi="Tahoma" w:cs="Tahoma"/>
          <w:sz w:val="20"/>
          <w:szCs w:val="20"/>
        </w:rPr>
        <w:t>MàF</w:t>
      </w:r>
      <w:proofErr w:type="spellEnd"/>
      <w:r w:rsidRPr="00B72B51">
        <w:rPr>
          <w:rFonts w:ascii="Tahoma" w:hAnsi="Tahoma" w:cs="Tahoma"/>
          <w:sz w:val="20"/>
          <w:szCs w:val="20"/>
        </w:rPr>
        <w:t xml:space="preserve"> et les transferts de compétences réside essentiellement au niveau de l’alimentation des TM et par voie de conséquence de la répartition des budgets entre entités fédérées pour les remboursements de ces TM aux membres.</w:t>
      </w:r>
    </w:p>
    <w:p w14:paraId="24E6F22F" w14:textId="4406EF57" w:rsidR="000E4E05" w:rsidRPr="00F60B5C" w:rsidRDefault="000E4E05" w:rsidP="000E4E05">
      <w:pPr>
        <w:pStyle w:val="NormalWeb"/>
        <w:shd w:val="clear" w:color="auto" w:fill="FFFFFF"/>
        <w:spacing w:before="0" w:beforeAutospacing="0" w:after="270" w:afterAutospacing="0" w:line="276" w:lineRule="auto"/>
        <w:jc w:val="both"/>
        <w:rPr>
          <w:rFonts w:ascii="Tahoma" w:hAnsi="Tahoma" w:cs="Tahoma"/>
          <w:sz w:val="20"/>
          <w:szCs w:val="20"/>
        </w:rPr>
      </w:pPr>
      <w:r w:rsidRPr="00B72B51">
        <w:rPr>
          <w:rFonts w:ascii="Tahoma" w:hAnsi="Tahoma" w:cs="Tahoma"/>
          <w:sz w:val="20"/>
          <w:szCs w:val="20"/>
        </w:rPr>
        <w:t xml:space="preserve">Les ministres de la Santé ont donc conclu un accord, courant de cette année 2023, sur un maximum à facturer interfédéral. Il prévoit que dépenses régionales dans les domaines transférés aux entités fédérées par la sixième réforme de l'Etat soient intégrés dans la facture, notamment en matière de revalidation. Un accord interfédéral était en effet nécessaire pour intégrer les tickets modérateurs régionaux dans le </w:t>
      </w:r>
      <w:proofErr w:type="spellStart"/>
      <w:r w:rsidRPr="00B72B51">
        <w:rPr>
          <w:rFonts w:ascii="Tahoma" w:hAnsi="Tahoma" w:cs="Tahoma"/>
          <w:sz w:val="20"/>
          <w:szCs w:val="20"/>
        </w:rPr>
        <w:t>MàF</w:t>
      </w:r>
      <w:proofErr w:type="spellEnd"/>
      <w:r w:rsidRPr="00B72B51">
        <w:rPr>
          <w:rFonts w:ascii="Tahoma" w:hAnsi="Tahoma" w:cs="Tahoma"/>
          <w:sz w:val="20"/>
          <w:szCs w:val="20"/>
        </w:rPr>
        <w:t>.</w:t>
      </w:r>
    </w:p>
    <w:p w14:paraId="5918B026" w14:textId="77777777" w:rsidR="000E4E05" w:rsidRPr="00F60B5C" w:rsidRDefault="000E4E05">
      <w:pPr>
        <w:spacing w:after="0" w:line="240" w:lineRule="auto"/>
        <w:rPr>
          <w:rFonts w:ascii="Tahoma" w:eastAsia="Times New Roman" w:hAnsi="Tahoma" w:cs="Tahoma"/>
          <w:sz w:val="20"/>
          <w:szCs w:val="20"/>
        </w:rPr>
      </w:pPr>
      <w:r w:rsidRPr="00F60B5C">
        <w:rPr>
          <w:rFonts w:ascii="Tahoma" w:hAnsi="Tahoma" w:cs="Tahoma"/>
          <w:sz w:val="20"/>
          <w:szCs w:val="20"/>
        </w:rPr>
        <w:br w:type="page"/>
      </w:r>
    </w:p>
    <w:p w14:paraId="632EB50F" w14:textId="0A8604B4" w:rsidR="0076363F" w:rsidRPr="00447621" w:rsidRDefault="0076363F" w:rsidP="0076363F">
      <w:pPr>
        <w:pStyle w:val="Titre11"/>
      </w:pPr>
      <w:bookmarkStart w:id="10" w:name="_Toc200456697"/>
      <w:bookmarkStart w:id="11" w:name="_Hlk196384768"/>
      <w:r w:rsidRPr="00C451BD">
        <w:lastRenderedPageBreak/>
        <w:t>PROJETS</w:t>
      </w:r>
      <w:r>
        <w:rPr>
          <w:color w:val="FF0000"/>
        </w:rPr>
        <w:t xml:space="preserve"> </w:t>
      </w:r>
      <w:r w:rsidRPr="00447621">
        <w:t>SPÉCIFIQUES À LA RÉGION DE BRUXELLES</w:t>
      </w:r>
      <w:bookmarkEnd w:id="10"/>
      <w:r w:rsidRPr="00447621">
        <w:t xml:space="preserve"> </w:t>
      </w:r>
    </w:p>
    <w:p w14:paraId="11E4E621" w14:textId="77777777" w:rsidR="0076363F" w:rsidRPr="002B3D43" w:rsidRDefault="0076363F" w:rsidP="0076363F">
      <w:pPr>
        <w:jc w:val="both"/>
        <w:rPr>
          <w:b/>
          <w:bCs/>
          <w:u w:val="single"/>
        </w:rPr>
      </w:pPr>
    </w:p>
    <w:p w14:paraId="155D4620" w14:textId="526F274F" w:rsidR="0076363F" w:rsidRPr="002B3D43" w:rsidRDefault="0076363F" w:rsidP="0076363F">
      <w:pPr>
        <w:pStyle w:val="Style1"/>
        <w:ind w:left="567" w:hanging="567"/>
      </w:pPr>
      <w:bookmarkStart w:id="12" w:name="_Toc200456698"/>
      <w:r>
        <w:rPr>
          <w:u w:val="single"/>
        </w:rPr>
        <w:t xml:space="preserve">Les </w:t>
      </w:r>
      <w:r w:rsidRPr="00BD4D69">
        <w:rPr>
          <w:u w:val="single"/>
        </w:rPr>
        <w:t>aides individuelles</w:t>
      </w:r>
      <w:r w:rsidRPr="002B3D43">
        <w:t> :</w:t>
      </w:r>
      <w:bookmarkEnd w:id="12"/>
    </w:p>
    <w:p w14:paraId="71B21C5A" w14:textId="77777777" w:rsidR="009C6ECF" w:rsidRDefault="009C6ECF" w:rsidP="0076363F">
      <w:pPr>
        <w:pStyle w:val="NormalWeb"/>
        <w:shd w:val="clear" w:color="auto" w:fill="FFFFFF"/>
        <w:spacing w:before="0" w:beforeAutospacing="0" w:after="270" w:afterAutospacing="0" w:line="276" w:lineRule="auto"/>
        <w:ind w:left="567"/>
        <w:jc w:val="both"/>
        <w:rPr>
          <w:rFonts w:ascii="Tahoma" w:hAnsi="Tahoma" w:cs="Tahoma"/>
          <w:sz w:val="20"/>
          <w:szCs w:val="20"/>
        </w:rPr>
      </w:pPr>
    </w:p>
    <w:p w14:paraId="6646CF15" w14:textId="463EC902" w:rsidR="0076363F" w:rsidRPr="006E6576" w:rsidRDefault="0076363F" w:rsidP="0076363F">
      <w:pPr>
        <w:pStyle w:val="NormalWeb"/>
        <w:shd w:val="clear" w:color="auto" w:fill="FFFFFF"/>
        <w:spacing w:before="0" w:beforeAutospacing="0" w:after="270" w:afterAutospacing="0" w:line="276" w:lineRule="auto"/>
        <w:ind w:left="567"/>
        <w:jc w:val="both"/>
        <w:rPr>
          <w:rFonts w:ascii="Tahoma" w:hAnsi="Tahoma" w:cs="Tahoma"/>
          <w:sz w:val="20"/>
          <w:szCs w:val="20"/>
        </w:rPr>
      </w:pPr>
      <w:r w:rsidRPr="006E6576">
        <w:rPr>
          <w:rFonts w:ascii="Tahoma" w:hAnsi="Tahoma" w:cs="Tahoma"/>
          <w:sz w:val="20"/>
          <w:szCs w:val="20"/>
        </w:rPr>
        <w:t xml:space="preserve">Depuis le 01/01/2024, le service Phare ne gère plus les nouvelles demandes d’aides individuelles à l’intégration. </w:t>
      </w:r>
    </w:p>
    <w:p w14:paraId="4583376A" w14:textId="77777777" w:rsidR="0076363F" w:rsidRPr="006E6576" w:rsidRDefault="0076363F" w:rsidP="0076363F">
      <w:pPr>
        <w:pStyle w:val="NormalWeb"/>
        <w:shd w:val="clear" w:color="auto" w:fill="FFFFFF"/>
        <w:spacing w:before="0" w:beforeAutospacing="0" w:after="270" w:afterAutospacing="0" w:line="276" w:lineRule="auto"/>
        <w:ind w:left="567"/>
        <w:jc w:val="both"/>
        <w:rPr>
          <w:rFonts w:ascii="Tahoma" w:hAnsi="Tahoma" w:cs="Tahoma"/>
          <w:sz w:val="20"/>
          <w:szCs w:val="20"/>
        </w:rPr>
      </w:pPr>
      <w:r w:rsidRPr="006E6576">
        <w:rPr>
          <w:rFonts w:ascii="Tahoma" w:hAnsi="Tahoma" w:cs="Tahoma"/>
          <w:sz w:val="20"/>
          <w:szCs w:val="20"/>
        </w:rPr>
        <w:t>Le Collège réuni de la Commission communautaire commune (COCOM) a confié aux mutualités la mission de gérer les aides individuelles matérielles. L'objectif est de se rapprocher des bénéficiaires et de simplifier les démarches administratives.</w:t>
      </w:r>
    </w:p>
    <w:p w14:paraId="55F1AEBB" w14:textId="77777777" w:rsidR="0076363F" w:rsidRPr="006E6576" w:rsidRDefault="0076363F" w:rsidP="0076363F">
      <w:pPr>
        <w:pStyle w:val="NormalWeb"/>
        <w:shd w:val="clear" w:color="auto" w:fill="FFFFFF"/>
        <w:spacing w:before="0" w:beforeAutospacing="0" w:after="270" w:afterAutospacing="0" w:line="276" w:lineRule="auto"/>
        <w:ind w:left="567"/>
        <w:jc w:val="both"/>
        <w:rPr>
          <w:rFonts w:ascii="Tahoma" w:hAnsi="Tahoma" w:cs="Tahoma"/>
          <w:sz w:val="20"/>
          <w:szCs w:val="20"/>
        </w:rPr>
      </w:pPr>
      <w:proofErr w:type="spellStart"/>
      <w:r w:rsidRPr="006E6576">
        <w:rPr>
          <w:rFonts w:ascii="Tahoma" w:hAnsi="Tahoma" w:cs="Tahoma"/>
          <w:sz w:val="20"/>
          <w:szCs w:val="20"/>
        </w:rPr>
        <w:t>Iriscare</w:t>
      </w:r>
      <w:proofErr w:type="spellEnd"/>
      <w:r w:rsidRPr="006E6576">
        <w:rPr>
          <w:rFonts w:ascii="Tahoma" w:hAnsi="Tahoma" w:cs="Tahoma"/>
          <w:sz w:val="20"/>
          <w:szCs w:val="20"/>
        </w:rPr>
        <w:t xml:space="preserve"> </w:t>
      </w:r>
      <w:proofErr w:type="gramStart"/>
      <w:r w:rsidRPr="006E6576">
        <w:rPr>
          <w:rFonts w:ascii="Tahoma" w:hAnsi="Tahoma" w:cs="Tahoma"/>
          <w:sz w:val="20"/>
          <w:szCs w:val="20"/>
        </w:rPr>
        <w:t>a</w:t>
      </w:r>
      <w:proofErr w:type="gramEnd"/>
      <w:r w:rsidRPr="006E6576">
        <w:rPr>
          <w:rFonts w:ascii="Tahoma" w:hAnsi="Tahoma" w:cs="Tahoma"/>
          <w:sz w:val="20"/>
          <w:szCs w:val="20"/>
        </w:rPr>
        <w:t xml:space="preserve"> un rôle de coordinateur, régulateur et finance le dispositif.</w:t>
      </w:r>
    </w:p>
    <w:p w14:paraId="33C911E1" w14:textId="77777777" w:rsidR="0076363F" w:rsidRPr="006E6576" w:rsidRDefault="0076363F" w:rsidP="0076363F">
      <w:pPr>
        <w:pStyle w:val="NormalWeb"/>
        <w:shd w:val="clear" w:color="auto" w:fill="FFFFFF"/>
        <w:spacing w:before="0" w:beforeAutospacing="0" w:after="270" w:afterAutospacing="0" w:line="276" w:lineRule="auto"/>
        <w:ind w:left="567"/>
        <w:jc w:val="both"/>
        <w:rPr>
          <w:rFonts w:ascii="Tahoma" w:hAnsi="Tahoma" w:cs="Tahoma"/>
          <w:sz w:val="20"/>
          <w:szCs w:val="20"/>
        </w:rPr>
      </w:pPr>
      <w:r w:rsidRPr="006E6576">
        <w:rPr>
          <w:rFonts w:ascii="Tahoma" w:hAnsi="Tahoma" w:cs="Tahoma"/>
          <w:sz w:val="20"/>
          <w:szCs w:val="20"/>
        </w:rPr>
        <w:t>Cette matière de demandes d’aides individuelles à l’inclusion pour les personnes en situation de handicap est donc gérée par les OA bruxellois depuis le 01/01/2024. Ces aides sont par exemple un lit médicalisé, un remboursement d’aménagements immobiliers ou encore de matériel spécifique afin de faciliter et accroître l’autonomie de la personne en situation de handicap.</w:t>
      </w:r>
    </w:p>
    <w:p w14:paraId="268121B2" w14:textId="77777777" w:rsidR="00923FFE" w:rsidRPr="006E6576" w:rsidRDefault="00F46D8B" w:rsidP="00923FFE">
      <w:pPr>
        <w:pStyle w:val="NormalWeb"/>
        <w:shd w:val="clear" w:color="auto" w:fill="FFFFFF"/>
        <w:spacing w:before="0" w:beforeAutospacing="0" w:after="270" w:afterAutospacing="0" w:line="276" w:lineRule="auto"/>
        <w:ind w:left="567"/>
        <w:jc w:val="both"/>
        <w:rPr>
          <w:rFonts w:ascii="Tahoma" w:hAnsi="Tahoma" w:cs="Tahoma"/>
          <w:sz w:val="20"/>
          <w:szCs w:val="20"/>
        </w:rPr>
      </w:pPr>
      <w:r w:rsidRPr="006E6576">
        <w:rPr>
          <w:rFonts w:ascii="Tahoma" w:hAnsi="Tahoma" w:cs="Tahoma"/>
          <w:sz w:val="20"/>
          <w:szCs w:val="20"/>
        </w:rPr>
        <w:t xml:space="preserve">En 2025, </w:t>
      </w:r>
      <w:r w:rsidR="00DD42A2" w:rsidRPr="006E6576">
        <w:rPr>
          <w:rFonts w:ascii="Tahoma" w:hAnsi="Tahoma" w:cs="Tahoma"/>
          <w:sz w:val="20"/>
          <w:szCs w:val="20"/>
        </w:rPr>
        <w:t>29</w:t>
      </w:r>
      <w:r w:rsidR="0076363F" w:rsidRPr="006E6576">
        <w:rPr>
          <w:rFonts w:ascii="Tahoma" w:hAnsi="Tahoma" w:cs="Tahoma"/>
          <w:sz w:val="20"/>
          <w:szCs w:val="20"/>
        </w:rPr>
        <w:t xml:space="preserve"> demandes </w:t>
      </w:r>
      <w:r w:rsidR="00DD42A2" w:rsidRPr="006E6576">
        <w:rPr>
          <w:rFonts w:ascii="Tahoma" w:hAnsi="Tahoma" w:cs="Tahoma"/>
          <w:sz w:val="20"/>
          <w:szCs w:val="20"/>
        </w:rPr>
        <w:t xml:space="preserve">ont été </w:t>
      </w:r>
      <w:r w:rsidR="0076363F" w:rsidRPr="006E6576">
        <w:rPr>
          <w:rFonts w:ascii="Tahoma" w:hAnsi="Tahoma" w:cs="Tahoma"/>
          <w:sz w:val="20"/>
          <w:szCs w:val="20"/>
        </w:rPr>
        <w:t xml:space="preserve">introduites, </w:t>
      </w:r>
      <w:r w:rsidR="00DD42A2" w:rsidRPr="006E6576">
        <w:rPr>
          <w:rFonts w:ascii="Tahoma" w:hAnsi="Tahoma" w:cs="Tahoma"/>
          <w:sz w:val="20"/>
          <w:szCs w:val="20"/>
        </w:rPr>
        <w:t xml:space="preserve">27 accords ont été donnés </w:t>
      </w:r>
      <w:r w:rsidR="0076363F" w:rsidRPr="006E6576">
        <w:rPr>
          <w:rFonts w:ascii="Tahoma" w:hAnsi="Tahoma" w:cs="Tahoma"/>
          <w:sz w:val="20"/>
          <w:szCs w:val="20"/>
        </w:rPr>
        <w:t xml:space="preserve">et </w:t>
      </w:r>
      <w:r w:rsidR="00DD42A2" w:rsidRPr="006E6576">
        <w:rPr>
          <w:rFonts w:ascii="Tahoma" w:hAnsi="Tahoma" w:cs="Tahoma"/>
          <w:sz w:val="20"/>
          <w:szCs w:val="20"/>
        </w:rPr>
        <w:t>5</w:t>
      </w:r>
      <w:r w:rsidR="00161469" w:rsidRPr="006E6576">
        <w:rPr>
          <w:rFonts w:ascii="Tahoma" w:hAnsi="Tahoma" w:cs="Tahoma"/>
          <w:sz w:val="20"/>
          <w:szCs w:val="20"/>
        </w:rPr>
        <w:t xml:space="preserve"> </w:t>
      </w:r>
      <w:r w:rsidR="00DD42A2" w:rsidRPr="006E6576">
        <w:rPr>
          <w:rFonts w:ascii="Tahoma" w:hAnsi="Tahoma" w:cs="Tahoma"/>
          <w:sz w:val="20"/>
          <w:szCs w:val="20"/>
        </w:rPr>
        <w:t xml:space="preserve">dossiers ont </w:t>
      </w:r>
      <w:proofErr w:type="gramStart"/>
      <w:r w:rsidR="00DD42A2" w:rsidRPr="006E6576">
        <w:rPr>
          <w:rFonts w:ascii="Tahoma" w:hAnsi="Tahoma" w:cs="Tahoma"/>
          <w:sz w:val="20"/>
          <w:szCs w:val="20"/>
        </w:rPr>
        <w:t xml:space="preserve">été  </w:t>
      </w:r>
      <w:r w:rsidR="0076363F" w:rsidRPr="006E6576">
        <w:rPr>
          <w:rFonts w:ascii="Tahoma" w:hAnsi="Tahoma" w:cs="Tahoma"/>
          <w:sz w:val="20"/>
          <w:szCs w:val="20"/>
        </w:rPr>
        <w:t>refus</w:t>
      </w:r>
      <w:r w:rsidR="00DD42A2" w:rsidRPr="006E6576">
        <w:rPr>
          <w:rFonts w:ascii="Tahoma" w:hAnsi="Tahoma" w:cs="Tahoma"/>
          <w:sz w:val="20"/>
          <w:szCs w:val="20"/>
        </w:rPr>
        <w:t>és</w:t>
      </w:r>
      <w:proofErr w:type="gramEnd"/>
      <w:r w:rsidR="00161469" w:rsidRPr="006E6576">
        <w:rPr>
          <w:rFonts w:ascii="Tahoma" w:hAnsi="Tahoma" w:cs="Tahoma"/>
          <w:sz w:val="20"/>
          <w:szCs w:val="20"/>
        </w:rPr>
        <w:t>.</w:t>
      </w:r>
      <w:r w:rsidR="00923FFE" w:rsidRPr="006E6576">
        <w:rPr>
          <w:rFonts w:ascii="Tahoma" w:hAnsi="Tahoma" w:cs="Tahoma"/>
          <w:sz w:val="20"/>
          <w:szCs w:val="20"/>
        </w:rPr>
        <w:t xml:space="preserve"> </w:t>
      </w:r>
    </w:p>
    <w:p w14:paraId="55C2F87E" w14:textId="1BBC6BD2" w:rsidR="00DD42A2" w:rsidRPr="006E6576" w:rsidRDefault="00161469" w:rsidP="00923FFE">
      <w:pPr>
        <w:pStyle w:val="NormalWeb"/>
        <w:shd w:val="clear" w:color="auto" w:fill="FFFFFF"/>
        <w:spacing w:before="0" w:beforeAutospacing="0" w:after="270" w:afterAutospacing="0" w:line="276" w:lineRule="auto"/>
        <w:ind w:left="567"/>
        <w:jc w:val="both"/>
        <w:rPr>
          <w:rFonts w:ascii="Tahoma" w:hAnsi="Tahoma" w:cs="Tahoma"/>
          <w:b/>
          <w:bCs/>
          <w:sz w:val="20"/>
          <w:szCs w:val="20"/>
          <w:u w:val="single"/>
        </w:rPr>
      </w:pPr>
      <w:r w:rsidRPr="006E6576">
        <w:rPr>
          <w:noProof/>
        </w:rPr>
        <w:drawing>
          <wp:inline distT="0" distB="0" distL="0" distR="0" wp14:anchorId="7A6165C3" wp14:editId="466186F1">
            <wp:extent cx="5759450" cy="4181475"/>
            <wp:effectExtent l="0" t="0" r="12700" b="9525"/>
            <wp:docPr id="1683192081" name="Chart 1">
              <a:extLst xmlns:a="http://schemas.openxmlformats.org/drawingml/2006/main">
                <a:ext uri="{FF2B5EF4-FFF2-40B4-BE49-F238E27FC236}">
                  <a16:creationId xmlns:a16="http://schemas.microsoft.com/office/drawing/2014/main" id="{EBED528A-F7E9-4A5E-88B5-FA9E141CCC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F8372D7" w14:textId="77777777" w:rsidR="0076363F" w:rsidRPr="006E6576" w:rsidRDefault="0076363F" w:rsidP="0076363F">
      <w:pPr>
        <w:jc w:val="both"/>
        <w:rPr>
          <w:rFonts w:ascii="Tahoma" w:hAnsi="Tahoma" w:cs="Tahoma"/>
          <w:sz w:val="20"/>
          <w:szCs w:val="20"/>
        </w:rPr>
      </w:pPr>
    </w:p>
    <w:p w14:paraId="20D99353"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lastRenderedPageBreak/>
        <w:t xml:space="preserve">Ci-dessous, vous trouverez un tableau qui reprend le nombre d’aides individuelles par groupe pour l’année 2025 pour notre </w:t>
      </w:r>
      <w:proofErr w:type="gramStart"/>
      <w:r w:rsidRPr="006E6576">
        <w:rPr>
          <w:rFonts w:ascii="Tahoma" w:hAnsi="Tahoma" w:cs="Tahoma"/>
          <w:sz w:val="20"/>
          <w:szCs w:val="20"/>
        </w:rPr>
        <w:t>OA:</w:t>
      </w:r>
      <w:proofErr w:type="gramEnd"/>
      <w:r w:rsidRPr="006E6576">
        <w:rPr>
          <w:rFonts w:ascii="Tahoma" w:hAnsi="Tahoma" w:cs="Tahoma"/>
          <w:sz w:val="20"/>
          <w:szCs w:val="20"/>
        </w:rPr>
        <w:t xml:space="preserve"> </w:t>
      </w:r>
    </w:p>
    <w:tbl>
      <w:tblPr>
        <w:tblW w:w="8029" w:type="dxa"/>
        <w:tblInd w:w="562" w:type="dxa"/>
        <w:tblCellMar>
          <w:left w:w="70" w:type="dxa"/>
          <w:right w:w="70" w:type="dxa"/>
        </w:tblCellMar>
        <w:tblLook w:val="04A0" w:firstRow="1" w:lastRow="0" w:firstColumn="1" w:lastColumn="0" w:noHBand="0" w:noVBand="1"/>
      </w:tblPr>
      <w:tblGrid>
        <w:gridCol w:w="3119"/>
        <w:gridCol w:w="1229"/>
        <w:gridCol w:w="1029"/>
        <w:gridCol w:w="890"/>
        <w:gridCol w:w="963"/>
        <w:gridCol w:w="799"/>
      </w:tblGrid>
      <w:tr w:rsidR="00DE429D" w:rsidRPr="006E6576" w14:paraId="073A8106" w14:textId="77777777" w:rsidTr="009C6ECF">
        <w:trPr>
          <w:trHeight w:val="864"/>
        </w:trPr>
        <w:tc>
          <w:tcPr>
            <w:tcW w:w="3119" w:type="dxa"/>
            <w:tcBorders>
              <w:top w:val="single" w:sz="4" w:space="0" w:color="A9D08E"/>
              <w:left w:val="single" w:sz="4" w:space="0" w:color="A9D08E"/>
              <w:bottom w:val="single" w:sz="4" w:space="0" w:color="A9D08E"/>
              <w:right w:val="nil"/>
            </w:tcBorders>
            <w:shd w:val="clear" w:color="70AD47" w:fill="70AD47"/>
            <w:noWrap/>
            <w:vAlign w:val="bottom"/>
            <w:hideMark/>
          </w:tcPr>
          <w:p w14:paraId="4E5A2C75" w14:textId="77777777" w:rsidR="00DE429D" w:rsidRPr="006E6576" w:rsidRDefault="00DE429D" w:rsidP="00DE429D">
            <w:pPr>
              <w:spacing w:after="0" w:line="240" w:lineRule="auto"/>
              <w:rPr>
                <w:rFonts w:ascii="Calibri" w:eastAsia="Times New Roman" w:hAnsi="Calibri" w:cs="Calibri"/>
                <w:b/>
                <w:bCs/>
                <w:color w:val="FFFFFF"/>
                <w:sz w:val="22"/>
                <w:szCs w:val="22"/>
              </w:rPr>
            </w:pPr>
            <w:bookmarkStart w:id="13" w:name="_Hlk198632386"/>
            <w:r w:rsidRPr="006E6576">
              <w:rPr>
                <w:rFonts w:ascii="Calibri" w:eastAsia="Times New Roman" w:hAnsi="Calibri" w:cs="Calibri"/>
                <w:b/>
                <w:bCs/>
                <w:color w:val="FFFFFF"/>
                <w:sz w:val="22"/>
                <w:szCs w:val="22"/>
              </w:rPr>
              <w:t>Groupe Accord</w:t>
            </w:r>
          </w:p>
        </w:tc>
        <w:tc>
          <w:tcPr>
            <w:tcW w:w="1229" w:type="dxa"/>
            <w:tcBorders>
              <w:top w:val="single" w:sz="4" w:space="0" w:color="A9D08E"/>
              <w:left w:val="nil"/>
              <w:bottom w:val="single" w:sz="4" w:space="0" w:color="A9D08E"/>
              <w:right w:val="nil"/>
            </w:tcBorders>
            <w:shd w:val="clear" w:color="70AD47" w:fill="70AD47"/>
            <w:vAlign w:val="bottom"/>
            <w:hideMark/>
          </w:tcPr>
          <w:p w14:paraId="746864A2" w14:textId="77777777" w:rsidR="00DE429D" w:rsidRPr="006E6576" w:rsidRDefault="00DE429D" w:rsidP="00DE429D">
            <w:pPr>
              <w:spacing w:after="0" w:line="240" w:lineRule="auto"/>
              <w:rPr>
                <w:rFonts w:ascii="Calibri" w:eastAsia="Times New Roman" w:hAnsi="Calibri" w:cs="Calibri"/>
                <w:b/>
                <w:bCs/>
                <w:color w:val="FFFFFF"/>
                <w:sz w:val="22"/>
                <w:szCs w:val="22"/>
              </w:rPr>
            </w:pPr>
            <w:r w:rsidRPr="006E6576">
              <w:rPr>
                <w:rFonts w:ascii="Calibri" w:eastAsia="Times New Roman" w:hAnsi="Calibri" w:cs="Calibri"/>
                <w:b/>
                <w:bCs/>
                <w:color w:val="FFFFFF"/>
                <w:sz w:val="22"/>
                <w:szCs w:val="22"/>
              </w:rPr>
              <w:t>Nombre de demandes introduites </w:t>
            </w:r>
          </w:p>
        </w:tc>
        <w:tc>
          <w:tcPr>
            <w:tcW w:w="1029" w:type="dxa"/>
            <w:tcBorders>
              <w:top w:val="single" w:sz="4" w:space="0" w:color="A9D08E"/>
              <w:left w:val="nil"/>
              <w:bottom w:val="single" w:sz="4" w:space="0" w:color="A9D08E"/>
              <w:right w:val="nil"/>
            </w:tcBorders>
            <w:shd w:val="clear" w:color="70AD47" w:fill="70AD47"/>
            <w:vAlign w:val="bottom"/>
            <w:hideMark/>
          </w:tcPr>
          <w:p w14:paraId="63E99CC6" w14:textId="77777777" w:rsidR="00DE429D" w:rsidRPr="006E6576" w:rsidRDefault="00DE429D" w:rsidP="00DE429D">
            <w:pPr>
              <w:spacing w:after="0" w:line="240" w:lineRule="auto"/>
              <w:rPr>
                <w:rFonts w:ascii="Calibri" w:eastAsia="Times New Roman" w:hAnsi="Calibri" w:cs="Calibri"/>
                <w:b/>
                <w:bCs/>
                <w:color w:val="FFFFFF"/>
                <w:sz w:val="22"/>
                <w:szCs w:val="22"/>
              </w:rPr>
            </w:pPr>
            <w:r w:rsidRPr="006E6576">
              <w:rPr>
                <w:rFonts w:ascii="Calibri" w:eastAsia="Times New Roman" w:hAnsi="Calibri" w:cs="Calibri"/>
                <w:b/>
                <w:bCs/>
                <w:color w:val="FFFFFF"/>
                <w:sz w:val="22"/>
                <w:szCs w:val="22"/>
              </w:rPr>
              <w:t>Nombre d'accords</w:t>
            </w:r>
          </w:p>
        </w:tc>
        <w:tc>
          <w:tcPr>
            <w:tcW w:w="890" w:type="dxa"/>
            <w:tcBorders>
              <w:top w:val="single" w:sz="4" w:space="0" w:color="A9D08E"/>
              <w:left w:val="nil"/>
              <w:bottom w:val="single" w:sz="4" w:space="0" w:color="A9D08E"/>
              <w:right w:val="nil"/>
            </w:tcBorders>
            <w:shd w:val="clear" w:color="70AD47" w:fill="70AD47"/>
            <w:vAlign w:val="bottom"/>
            <w:hideMark/>
          </w:tcPr>
          <w:p w14:paraId="143056F0" w14:textId="77777777" w:rsidR="00DE429D" w:rsidRPr="006E6576" w:rsidRDefault="00DE429D" w:rsidP="00DE429D">
            <w:pPr>
              <w:spacing w:after="0" w:line="240" w:lineRule="auto"/>
              <w:rPr>
                <w:rFonts w:ascii="Calibri" w:eastAsia="Times New Roman" w:hAnsi="Calibri" w:cs="Calibri"/>
                <w:b/>
                <w:bCs/>
                <w:color w:val="FFFFFF"/>
                <w:sz w:val="22"/>
                <w:szCs w:val="22"/>
              </w:rPr>
            </w:pPr>
            <w:r w:rsidRPr="006E6576">
              <w:rPr>
                <w:rFonts w:ascii="Calibri" w:eastAsia="Times New Roman" w:hAnsi="Calibri" w:cs="Calibri"/>
                <w:b/>
                <w:bCs/>
                <w:color w:val="FFFFFF"/>
                <w:sz w:val="22"/>
                <w:szCs w:val="22"/>
              </w:rPr>
              <w:t>Nombre de refus</w:t>
            </w:r>
          </w:p>
        </w:tc>
        <w:tc>
          <w:tcPr>
            <w:tcW w:w="963" w:type="dxa"/>
            <w:tcBorders>
              <w:top w:val="single" w:sz="4" w:space="0" w:color="A9D08E"/>
              <w:left w:val="nil"/>
              <w:bottom w:val="single" w:sz="4" w:space="0" w:color="A9D08E"/>
              <w:right w:val="nil"/>
            </w:tcBorders>
            <w:shd w:val="clear" w:color="70AD47" w:fill="70AD47"/>
            <w:noWrap/>
            <w:vAlign w:val="bottom"/>
            <w:hideMark/>
          </w:tcPr>
          <w:p w14:paraId="1D83E418" w14:textId="77777777" w:rsidR="00DE429D" w:rsidRPr="006E6576" w:rsidRDefault="00DE429D" w:rsidP="00DE429D">
            <w:pPr>
              <w:spacing w:after="0" w:line="240" w:lineRule="auto"/>
              <w:rPr>
                <w:rFonts w:ascii="Calibri" w:eastAsia="Times New Roman" w:hAnsi="Calibri" w:cs="Calibri"/>
                <w:b/>
                <w:bCs/>
                <w:color w:val="FFFFFF"/>
                <w:sz w:val="22"/>
                <w:szCs w:val="22"/>
              </w:rPr>
            </w:pPr>
            <w:r w:rsidRPr="006E6576">
              <w:rPr>
                <w:rFonts w:ascii="Calibri" w:eastAsia="Times New Roman" w:hAnsi="Calibri" w:cs="Calibri"/>
                <w:b/>
                <w:bCs/>
                <w:color w:val="FFFFFF"/>
                <w:sz w:val="22"/>
                <w:szCs w:val="22"/>
              </w:rPr>
              <w:t>Taux d'accord</w:t>
            </w:r>
          </w:p>
        </w:tc>
        <w:tc>
          <w:tcPr>
            <w:tcW w:w="799" w:type="dxa"/>
            <w:tcBorders>
              <w:top w:val="single" w:sz="4" w:space="0" w:color="A9D08E"/>
              <w:left w:val="nil"/>
              <w:bottom w:val="single" w:sz="4" w:space="0" w:color="A9D08E"/>
              <w:right w:val="single" w:sz="4" w:space="0" w:color="A9D08E"/>
            </w:tcBorders>
            <w:shd w:val="clear" w:color="70AD47" w:fill="70AD47"/>
            <w:noWrap/>
            <w:vAlign w:val="bottom"/>
            <w:hideMark/>
          </w:tcPr>
          <w:p w14:paraId="67D23B51" w14:textId="77777777" w:rsidR="00DE429D" w:rsidRPr="006E6576" w:rsidRDefault="00DE429D" w:rsidP="00DE429D">
            <w:pPr>
              <w:spacing w:after="0" w:line="240" w:lineRule="auto"/>
              <w:rPr>
                <w:rFonts w:ascii="Calibri" w:eastAsia="Times New Roman" w:hAnsi="Calibri" w:cs="Calibri"/>
                <w:b/>
                <w:bCs/>
                <w:color w:val="FFFFFF"/>
                <w:sz w:val="22"/>
                <w:szCs w:val="22"/>
              </w:rPr>
            </w:pPr>
            <w:r w:rsidRPr="006E6576">
              <w:rPr>
                <w:rFonts w:ascii="Calibri" w:eastAsia="Times New Roman" w:hAnsi="Calibri" w:cs="Calibri"/>
                <w:b/>
                <w:bCs/>
                <w:color w:val="FFFFFF"/>
                <w:sz w:val="22"/>
                <w:szCs w:val="22"/>
              </w:rPr>
              <w:t>Taux de refus</w:t>
            </w:r>
          </w:p>
        </w:tc>
      </w:tr>
      <w:tr w:rsidR="00DE429D" w:rsidRPr="006E6576" w14:paraId="371A26AF" w14:textId="77777777" w:rsidTr="009C6ECF">
        <w:trPr>
          <w:trHeight w:val="288"/>
        </w:trPr>
        <w:tc>
          <w:tcPr>
            <w:tcW w:w="3119" w:type="dxa"/>
            <w:tcBorders>
              <w:top w:val="single" w:sz="4" w:space="0" w:color="A9D08E"/>
              <w:left w:val="single" w:sz="4" w:space="0" w:color="A9D08E"/>
              <w:bottom w:val="single" w:sz="4" w:space="0" w:color="A9D08E"/>
              <w:right w:val="nil"/>
            </w:tcBorders>
            <w:shd w:val="clear" w:color="E2EFDA" w:fill="E2EFDA"/>
            <w:noWrap/>
            <w:vAlign w:val="bottom"/>
            <w:hideMark/>
          </w:tcPr>
          <w:p w14:paraId="6A747A8D" w14:textId="77777777" w:rsidR="00DE429D" w:rsidRPr="006E6576" w:rsidRDefault="00DE429D" w:rsidP="00DE429D">
            <w:pPr>
              <w:spacing w:after="0" w:line="240" w:lineRule="auto"/>
              <w:rPr>
                <w:rFonts w:ascii="Calibri" w:eastAsia="Times New Roman" w:hAnsi="Calibri" w:cs="Calibri"/>
                <w:color w:val="000000"/>
                <w:sz w:val="22"/>
                <w:szCs w:val="22"/>
              </w:rPr>
            </w:pPr>
            <w:r w:rsidRPr="006E6576">
              <w:rPr>
                <w:rFonts w:ascii="Calibri" w:eastAsia="Times New Roman" w:hAnsi="Calibri" w:cs="Calibri"/>
                <w:color w:val="000000"/>
                <w:sz w:val="22"/>
                <w:szCs w:val="22"/>
              </w:rPr>
              <w:t>Biens d'</w:t>
            </w:r>
            <w:proofErr w:type="spellStart"/>
            <w:r w:rsidRPr="006E6576">
              <w:rPr>
                <w:rFonts w:ascii="Calibri" w:eastAsia="Times New Roman" w:hAnsi="Calibri" w:cs="Calibri"/>
                <w:color w:val="000000"/>
                <w:sz w:val="22"/>
                <w:szCs w:val="22"/>
              </w:rPr>
              <w:t>equipements</w:t>
            </w:r>
            <w:proofErr w:type="spellEnd"/>
          </w:p>
        </w:tc>
        <w:tc>
          <w:tcPr>
            <w:tcW w:w="1229" w:type="dxa"/>
            <w:tcBorders>
              <w:top w:val="single" w:sz="4" w:space="0" w:color="A9D08E"/>
              <w:left w:val="nil"/>
              <w:bottom w:val="single" w:sz="4" w:space="0" w:color="A9D08E"/>
              <w:right w:val="nil"/>
            </w:tcBorders>
            <w:shd w:val="clear" w:color="E2EFDA" w:fill="E2EFDA"/>
            <w:noWrap/>
            <w:vAlign w:val="bottom"/>
            <w:hideMark/>
          </w:tcPr>
          <w:p w14:paraId="118E55FB"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4</w:t>
            </w:r>
          </w:p>
        </w:tc>
        <w:tc>
          <w:tcPr>
            <w:tcW w:w="1029" w:type="dxa"/>
            <w:tcBorders>
              <w:top w:val="single" w:sz="4" w:space="0" w:color="A9D08E"/>
              <w:left w:val="nil"/>
              <w:bottom w:val="single" w:sz="4" w:space="0" w:color="A9D08E"/>
              <w:right w:val="nil"/>
            </w:tcBorders>
            <w:shd w:val="clear" w:color="E2EFDA" w:fill="E2EFDA"/>
            <w:noWrap/>
            <w:vAlign w:val="bottom"/>
            <w:hideMark/>
          </w:tcPr>
          <w:p w14:paraId="1C854119"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3</w:t>
            </w:r>
          </w:p>
        </w:tc>
        <w:tc>
          <w:tcPr>
            <w:tcW w:w="890" w:type="dxa"/>
            <w:tcBorders>
              <w:top w:val="single" w:sz="4" w:space="0" w:color="A9D08E"/>
              <w:left w:val="nil"/>
              <w:bottom w:val="single" w:sz="4" w:space="0" w:color="A9D08E"/>
              <w:right w:val="nil"/>
            </w:tcBorders>
            <w:shd w:val="clear" w:color="E2EFDA" w:fill="E2EFDA"/>
            <w:noWrap/>
            <w:vAlign w:val="bottom"/>
            <w:hideMark/>
          </w:tcPr>
          <w:p w14:paraId="3F1F176D"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1</w:t>
            </w:r>
          </w:p>
        </w:tc>
        <w:tc>
          <w:tcPr>
            <w:tcW w:w="963" w:type="dxa"/>
            <w:tcBorders>
              <w:top w:val="single" w:sz="4" w:space="0" w:color="A9D08E"/>
              <w:left w:val="nil"/>
              <w:bottom w:val="single" w:sz="4" w:space="0" w:color="A9D08E"/>
              <w:right w:val="nil"/>
            </w:tcBorders>
            <w:shd w:val="clear" w:color="E2EFDA" w:fill="E2EFDA"/>
            <w:noWrap/>
            <w:vAlign w:val="bottom"/>
            <w:hideMark/>
          </w:tcPr>
          <w:p w14:paraId="26D2850B"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75,00%</w:t>
            </w:r>
          </w:p>
        </w:tc>
        <w:tc>
          <w:tcPr>
            <w:tcW w:w="799" w:type="dxa"/>
            <w:tcBorders>
              <w:top w:val="single" w:sz="4" w:space="0" w:color="A9D08E"/>
              <w:left w:val="nil"/>
              <w:bottom w:val="single" w:sz="4" w:space="0" w:color="A9D08E"/>
              <w:right w:val="single" w:sz="4" w:space="0" w:color="A9D08E"/>
            </w:tcBorders>
            <w:shd w:val="clear" w:color="E2EFDA" w:fill="E2EFDA"/>
            <w:noWrap/>
            <w:vAlign w:val="bottom"/>
            <w:hideMark/>
          </w:tcPr>
          <w:p w14:paraId="7546C5AB"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25,00%</w:t>
            </w:r>
          </w:p>
        </w:tc>
      </w:tr>
      <w:tr w:rsidR="00DE429D" w:rsidRPr="006E6576" w14:paraId="7B73C269" w14:textId="77777777" w:rsidTr="009C6ECF">
        <w:trPr>
          <w:trHeight w:val="288"/>
        </w:trPr>
        <w:tc>
          <w:tcPr>
            <w:tcW w:w="3119" w:type="dxa"/>
            <w:tcBorders>
              <w:top w:val="single" w:sz="4" w:space="0" w:color="A9D08E"/>
              <w:left w:val="single" w:sz="4" w:space="0" w:color="A9D08E"/>
              <w:bottom w:val="single" w:sz="4" w:space="0" w:color="A9D08E"/>
              <w:right w:val="nil"/>
            </w:tcBorders>
            <w:noWrap/>
            <w:vAlign w:val="bottom"/>
            <w:hideMark/>
          </w:tcPr>
          <w:p w14:paraId="014AE144" w14:textId="77777777" w:rsidR="00DE429D" w:rsidRPr="006E6576" w:rsidRDefault="00DE429D" w:rsidP="00DE429D">
            <w:pPr>
              <w:spacing w:after="0" w:line="240" w:lineRule="auto"/>
              <w:rPr>
                <w:rFonts w:ascii="Calibri" w:eastAsia="Times New Roman" w:hAnsi="Calibri" w:cs="Calibri"/>
                <w:color w:val="000000"/>
                <w:sz w:val="22"/>
                <w:szCs w:val="22"/>
              </w:rPr>
            </w:pPr>
            <w:r w:rsidRPr="006E6576">
              <w:rPr>
                <w:rFonts w:ascii="Calibri" w:eastAsia="Times New Roman" w:hAnsi="Calibri" w:cs="Calibri"/>
                <w:color w:val="000000"/>
                <w:sz w:val="22"/>
                <w:szCs w:val="22"/>
              </w:rPr>
              <w:t>Aide à la communication</w:t>
            </w:r>
          </w:p>
        </w:tc>
        <w:tc>
          <w:tcPr>
            <w:tcW w:w="1229" w:type="dxa"/>
            <w:tcBorders>
              <w:top w:val="single" w:sz="4" w:space="0" w:color="A9D08E"/>
              <w:left w:val="nil"/>
              <w:bottom w:val="single" w:sz="4" w:space="0" w:color="A9D08E"/>
              <w:right w:val="nil"/>
            </w:tcBorders>
            <w:noWrap/>
            <w:vAlign w:val="bottom"/>
            <w:hideMark/>
          </w:tcPr>
          <w:p w14:paraId="30B0B171"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13</w:t>
            </w:r>
          </w:p>
        </w:tc>
        <w:tc>
          <w:tcPr>
            <w:tcW w:w="1029" w:type="dxa"/>
            <w:tcBorders>
              <w:top w:val="single" w:sz="4" w:space="0" w:color="A9D08E"/>
              <w:left w:val="nil"/>
              <w:bottom w:val="single" w:sz="4" w:space="0" w:color="A9D08E"/>
              <w:right w:val="nil"/>
            </w:tcBorders>
            <w:noWrap/>
            <w:vAlign w:val="bottom"/>
            <w:hideMark/>
          </w:tcPr>
          <w:p w14:paraId="0593F753"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13</w:t>
            </w:r>
          </w:p>
        </w:tc>
        <w:tc>
          <w:tcPr>
            <w:tcW w:w="890" w:type="dxa"/>
            <w:tcBorders>
              <w:top w:val="single" w:sz="4" w:space="0" w:color="A9D08E"/>
              <w:left w:val="nil"/>
              <w:bottom w:val="single" w:sz="4" w:space="0" w:color="A9D08E"/>
              <w:right w:val="nil"/>
            </w:tcBorders>
            <w:noWrap/>
            <w:vAlign w:val="bottom"/>
            <w:hideMark/>
          </w:tcPr>
          <w:p w14:paraId="1883DDC5"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0</w:t>
            </w:r>
          </w:p>
        </w:tc>
        <w:tc>
          <w:tcPr>
            <w:tcW w:w="963" w:type="dxa"/>
            <w:tcBorders>
              <w:top w:val="single" w:sz="4" w:space="0" w:color="A9D08E"/>
              <w:left w:val="nil"/>
              <w:bottom w:val="single" w:sz="4" w:space="0" w:color="A9D08E"/>
              <w:right w:val="nil"/>
            </w:tcBorders>
            <w:noWrap/>
            <w:vAlign w:val="bottom"/>
            <w:hideMark/>
          </w:tcPr>
          <w:p w14:paraId="15DF89A6"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100,00%</w:t>
            </w:r>
          </w:p>
        </w:tc>
        <w:tc>
          <w:tcPr>
            <w:tcW w:w="799" w:type="dxa"/>
            <w:tcBorders>
              <w:top w:val="single" w:sz="4" w:space="0" w:color="A9D08E"/>
              <w:left w:val="nil"/>
              <w:bottom w:val="single" w:sz="4" w:space="0" w:color="A9D08E"/>
              <w:right w:val="single" w:sz="4" w:space="0" w:color="A9D08E"/>
            </w:tcBorders>
            <w:noWrap/>
            <w:vAlign w:val="bottom"/>
            <w:hideMark/>
          </w:tcPr>
          <w:p w14:paraId="3BB0748B"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0,00%</w:t>
            </w:r>
          </w:p>
        </w:tc>
      </w:tr>
      <w:tr w:rsidR="00DE429D" w:rsidRPr="006E6576" w14:paraId="58604E74" w14:textId="77777777" w:rsidTr="009C6ECF">
        <w:trPr>
          <w:trHeight w:val="288"/>
        </w:trPr>
        <w:tc>
          <w:tcPr>
            <w:tcW w:w="3119" w:type="dxa"/>
            <w:tcBorders>
              <w:top w:val="single" w:sz="4" w:space="0" w:color="A9D08E"/>
              <w:left w:val="single" w:sz="4" w:space="0" w:color="A9D08E"/>
              <w:bottom w:val="single" w:sz="4" w:space="0" w:color="A9D08E"/>
              <w:right w:val="nil"/>
            </w:tcBorders>
            <w:shd w:val="clear" w:color="E2EFDA" w:fill="E2EFDA"/>
            <w:noWrap/>
            <w:vAlign w:val="bottom"/>
            <w:hideMark/>
          </w:tcPr>
          <w:p w14:paraId="22F62A6F" w14:textId="77777777" w:rsidR="00DE429D" w:rsidRPr="006E6576" w:rsidRDefault="00DE429D" w:rsidP="00DE429D">
            <w:pPr>
              <w:spacing w:after="0" w:line="240" w:lineRule="auto"/>
              <w:rPr>
                <w:rFonts w:ascii="Calibri" w:eastAsia="Times New Roman" w:hAnsi="Calibri" w:cs="Calibri"/>
                <w:color w:val="000000"/>
                <w:sz w:val="22"/>
                <w:szCs w:val="22"/>
              </w:rPr>
            </w:pPr>
            <w:r w:rsidRPr="006E6576">
              <w:rPr>
                <w:rFonts w:ascii="Calibri" w:eastAsia="Times New Roman" w:hAnsi="Calibri" w:cs="Calibri"/>
                <w:color w:val="000000"/>
                <w:sz w:val="22"/>
                <w:szCs w:val="22"/>
              </w:rPr>
              <w:t>Incontinence</w:t>
            </w:r>
          </w:p>
        </w:tc>
        <w:tc>
          <w:tcPr>
            <w:tcW w:w="1229" w:type="dxa"/>
            <w:tcBorders>
              <w:top w:val="single" w:sz="4" w:space="0" w:color="A9D08E"/>
              <w:left w:val="nil"/>
              <w:bottom w:val="single" w:sz="4" w:space="0" w:color="A9D08E"/>
              <w:right w:val="nil"/>
            </w:tcBorders>
            <w:shd w:val="clear" w:color="E2EFDA" w:fill="E2EFDA"/>
            <w:noWrap/>
            <w:vAlign w:val="bottom"/>
            <w:hideMark/>
          </w:tcPr>
          <w:p w14:paraId="58C6BA91"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1</w:t>
            </w:r>
          </w:p>
        </w:tc>
        <w:tc>
          <w:tcPr>
            <w:tcW w:w="1029" w:type="dxa"/>
            <w:tcBorders>
              <w:top w:val="single" w:sz="4" w:space="0" w:color="A9D08E"/>
              <w:left w:val="nil"/>
              <w:bottom w:val="single" w:sz="4" w:space="0" w:color="A9D08E"/>
              <w:right w:val="nil"/>
            </w:tcBorders>
            <w:shd w:val="clear" w:color="E2EFDA" w:fill="E2EFDA"/>
            <w:noWrap/>
            <w:vAlign w:val="bottom"/>
            <w:hideMark/>
          </w:tcPr>
          <w:p w14:paraId="5AF02923"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1</w:t>
            </w:r>
          </w:p>
        </w:tc>
        <w:tc>
          <w:tcPr>
            <w:tcW w:w="890" w:type="dxa"/>
            <w:tcBorders>
              <w:top w:val="single" w:sz="4" w:space="0" w:color="A9D08E"/>
              <w:left w:val="nil"/>
              <w:bottom w:val="single" w:sz="4" w:space="0" w:color="A9D08E"/>
              <w:right w:val="nil"/>
            </w:tcBorders>
            <w:shd w:val="clear" w:color="E2EFDA" w:fill="E2EFDA"/>
            <w:noWrap/>
            <w:vAlign w:val="bottom"/>
            <w:hideMark/>
          </w:tcPr>
          <w:p w14:paraId="4A670319"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0</w:t>
            </w:r>
          </w:p>
        </w:tc>
        <w:tc>
          <w:tcPr>
            <w:tcW w:w="963" w:type="dxa"/>
            <w:tcBorders>
              <w:top w:val="single" w:sz="4" w:space="0" w:color="A9D08E"/>
              <w:left w:val="nil"/>
              <w:bottom w:val="single" w:sz="4" w:space="0" w:color="A9D08E"/>
              <w:right w:val="nil"/>
            </w:tcBorders>
            <w:shd w:val="clear" w:color="E2EFDA" w:fill="E2EFDA"/>
            <w:noWrap/>
            <w:vAlign w:val="bottom"/>
            <w:hideMark/>
          </w:tcPr>
          <w:p w14:paraId="6CEEB8AF"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100,00%</w:t>
            </w:r>
          </w:p>
        </w:tc>
        <w:tc>
          <w:tcPr>
            <w:tcW w:w="799" w:type="dxa"/>
            <w:tcBorders>
              <w:top w:val="single" w:sz="4" w:space="0" w:color="A9D08E"/>
              <w:left w:val="nil"/>
              <w:bottom w:val="single" w:sz="4" w:space="0" w:color="A9D08E"/>
              <w:right w:val="single" w:sz="4" w:space="0" w:color="A9D08E"/>
            </w:tcBorders>
            <w:shd w:val="clear" w:color="E2EFDA" w:fill="E2EFDA"/>
            <w:noWrap/>
            <w:vAlign w:val="bottom"/>
            <w:hideMark/>
          </w:tcPr>
          <w:p w14:paraId="1D301347"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0,00%</w:t>
            </w:r>
          </w:p>
        </w:tc>
      </w:tr>
      <w:tr w:rsidR="00DE429D" w:rsidRPr="006E6576" w14:paraId="464D8994" w14:textId="77777777" w:rsidTr="009C6ECF">
        <w:trPr>
          <w:trHeight w:val="288"/>
        </w:trPr>
        <w:tc>
          <w:tcPr>
            <w:tcW w:w="3119" w:type="dxa"/>
            <w:tcBorders>
              <w:top w:val="single" w:sz="4" w:space="0" w:color="A9D08E"/>
              <w:left w:val="single" w:sz="4" w:space="0" w:color="A9D08E"/>
              <w:bottom w:val="single" w:sz="4" w:space="0" w:color="A9D08E"/>
              <w:right w:val="nil"/>
            </w:tcBorders>
            <w:noWrap/>
            <w:vAlign w:val="bottom"/>
            <w:hideMark/>
          </w:tcPr>
          <w:p w14:paraId="01AE92CF" w14:textId="77777777" w:rsidR="00DE429D" w:rsidRPr="006E6576" w:rsidRDefault="00DE429D" w:rsidP="00DE429D">
            <w:pPr>
              <w:spacing w:after="0" w:line="240" w:lineRule="auto"/>
              <w:rPr>
                <w:rFonts w:ascii="Calibri" w:eastAsia="Times New Roman" w:hAnsi="Calibri" w:cs="Calibri"/>
                <w:color w:val="000000"/>
                <w:sz w:val="22"/>
                <w:szCs w:val="22"/>
              </w:rPr>
            </w:pPr>
            <w:r w:rsidRPr="006E6576">
              <w:rPr>
                <w:rFonts w:ascii="Calibri" w:eastAsia="Times New Roman" w:hAnsi="Calibri" w:cs="Calibri"/>
                <w:color w:val="000000"/>
                <w:sz w:val="22"/>
                <w:szCs w:val="22"/>
              </w:rPr>
              <w:t>Aides au déplacement</w:t>
            </w:r>
          </w:p>
        </w:tc>
        <w:tc>
          <w:tcPr>
            <w:tcW w:w="1229" w:type="dxa"/>
            <w:tcBorders>
              <w:top w:val="single" w:sz="4" w:space="0" w:color="A9D08E"/>
              <w:left w:val="nil"/>
              <w:bottom w:val="single" w:sz="4" w:space="0" w:color="A9D08E"/>
              <w:right w:val="nil"/>
            </w:tcBorders>
            <w:noWrap/>
            <w:vAlign w:val="bottom"/>
            <w:hideMark/>
          </w:tcPr>
          <w:p w14:paraId="2142BA6F"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1</w:t>
            </w:r>
          </w:p>
        </w:tc>
        <w:tc>
          <w:tcPr>
            <w:tcW w:w="1029" w:type="dxa"/>
            <w:tcBorders>
              <w:top w:val="single" w:sz="4" w:space="0" w:color="A9D08E"/>
              <w:left w:val="nil"/>
              <w:bottom w:val="single" w:sz="4" w:space="0" w:color="A9D08E"/>
              <w:right w:val="nil"/>
            </w:tcBorders>
            <w:noWrap/>
            <w:vAlign w:val="bottom"/>
            <w:hideMark/>
          </w:tcPr>
          <w:p w14:paraId="17F706C0"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3</w:t>
            </w:r>
          </w:p>
        </w:tc>
        <w:tc>
          <w:tcPr>
            <w:tcW w:w="890" w:type="dxa"/>
            <w:tcBorders>
              <w:top w:val="single" w:sz="4" w:space="0" w:color="A9D08E"/>
              <w:left w:val="nil"/>
              <w:bottom w:val="single" w:sz="4" w:space="0" w:color="A9D08E"/>
              <w:right w:val="nil"/>
            </w:tcBorders>
            <w:noWrap/>
            <w:vAlign w:val="bottom"/>
            <w:hideMark/>
          </w:tcPr>
          <w:p w14:paraId="7ACAB6BC"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0</w:t>
            </w:r>
          </w:p>
        </w:tc>
        <w:tc>
          <w:tcPr>
            <w:tcW w:w="963" w:type="dxa"/>
            <w:tcBorders>
              <w:top w:val="single" w:sz="4" w:space="0" w:color="A9D08E"/>
              <w:left w:val="nil"/>
              <w:bottom w:val="single" w:sz="4" w:space="0" w:color="A9D08E"/>
              <w:right w:val="nil"/>
            </w:tcBorders>
            <w:noWrap/>
            <w:vAlign w:val="bottom"/>
            <w:hideMark/>
          </w:tcPr>
          <w:p w14:paraId="4DD132F9"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100,00%</w:t>
            </w:r>
          </w:p>
        </w:tc>
        <w:tc>
          <w:tcPr>
            <w:tcW w:w="799" w:type="dxa"/>
            <w:tcBorders>
              <w:top w:val="single" w:sz="4" w:space="0" w:color="A9D08E"/>
              <w:left w:val="nil"/>
              <w:bottom w:val="single" w:sz="4" w:space="0" w:color="A9D08E"/>
              <w:right w:val="single" w:sz="4" w:space="0" w:color="A9D08E"/>
            </w:tcBorders>
            <w:noWrap/>
            <w:vAlign w:val="bottom"/>
            <w:hideMark/>
          </w:tcPr>
          <w:p w14:paraId="6D9D4ADA"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0,00%</w:t>
            </w:r>
          </w:p>
        </w:tc>
      </w:tr>
      <w:tr w:rsidR="00DE429D" w:rsidRPr="006E6576" w14:paraId="21CFCDD9" w14:textId="77777777" w:rsidTr="009C6ECF">
        <w:trPr>
          <w:trHeight w:val="288"/>
        </w:trPr>
        <w:tc>
          <w:tcPr>
            <w:tcW w:w="3119" w:type="dxa"/>
            <w:tcBorders>
              <w:top w:val="single" w:sz="4" w:space="0" w:color="A9D08E"/>
              <w:left w:val="single" w:sz="4" w:space="0" w:color="A9D08E"/>
              <w:bottom w:val="single" w:sz="4" w:space="0" w:color="A9D08E"/>
              <w:right w:val="nil"/>
            </w:tcBorders>
            <w:shd w:val="clear" w:color="E2EFDA" w:fill="E2EFDA"/>
            <w:noWrap/>
            <w:vAlign w:val="bottom"/>
            <w:hideMark/>
          </w:tcPr>
          <w:p w14:paraId="27A3BA53" w14:textId="77777777" w:rsidR="00DE429D" w:rsidRPr="006E6576" w:rsidRDefault="00DE429D" w:rsidP="00DE429D">
            <w:pPr>
              <w:spacing w:after="0" w:line="240" w:lineRule="auto"/>
              <w:rPr>
                <w:rFonts w:ascii="Calibri" w:eastAsia="Times New Roman" w:hAnsi="Calibri" w:cs="Calibri"/>
                <w:color w:val="000000"/>
                <w:sz w:val="22"/>
                <w:szCs w:val="22"/>
              </w:rPr>
            </w:pPr>
            <w:r w:rsidRPr="006E6576">
              <w:rPr>
                <w:rFonts w:ascii="Calibri" w:eastAsia="Times New Roman" w:hAnsi="Calibri" w:cs="Calibri"/>
                <w:color w:val="000000"/>
                <w:sz w:val="22"/>
                <w:szCs w:val="22"/>
              </w:rPr>
              <w:t>Aménagement immobilier et mobilier</w:t>
            </w:r>
          </w:p>
        </w:tc>
        <w:tc>
          <w:tcPr>
            <w:tcW w:w="1229" w:type="dxa"/>
            <w:tcBorders>
              <w:top w:val="single" w:sz="4" w:space="0" w:color="A9D08E"/>
              <w:left w:val="nil"/>
              <w:bottom w:val="single" w:sz="4" w:space="0" w:color="A9D08E"/>
              <w:right w:val="nil"/>
            </w:tcBorders>
            <w:shd w:val="clear" w:color="E2EFDA" w:fill="E2EFDA"/>
            <w:noWrap/>
            <w:vAlign w:val="bottom"/>
            <w:hideMark/>
          </w:tcPr>
          <w:p w14:paraId="4F2FC789"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5</w:t>
            </w:r>
          </w:p>
        </w:tc>
        <w:tc>
          <w:tcPr>
            <w:tcW w:w="1029" w:type="dxa"/>
            <w:tcBorders>
              <w:top w:val="single" w:sz="4" w:space="0" w:color="A9D08E"/>
              <w:left w:val="nil"/>
              <w:bottom w:val="single" w:sz="4" w:space="0" w:color="A9D08E"/>
              <w:right w:val="nil"/>
            </w:tcBorders>
            <w:shd w:val="clear" w:color="E2EFDA" w:fill="E2EFDA"/>
            <w:noWrap/>
            <w:vAlign w:val="bottom"/>
            <w:hideMark/>
          </w:tcPr>
          <w:p w14:paraId="7706B440"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3</w:t>
            </w:r>
          </w:p>
        </w:tc>
        <w:tc>
          <w:tcPr>
            <w:tcW w:w="890" w:type="dxa"/>
            <w:tcBorders>
              <w:top w:val="single" w:sz="4" w:space="0" w:color="A9D08E"/>
              <w:left w:val="nil"/>
              <w:bottom w:val="single" w:sz="4" w:space="0" w:color="A9D08E"/>
              <w:right w:val="nil"/>
            </w:tcBorders>
            <w:shd w:val="clear" w:color="E2EFDA" w:fill="E2EFDA"/>
            <w:noWrap/>
            <w:vAlign w:val="bottom"/>
            <w:hideMark/>
          </w:tcPr>
          <w:p w14:paraId="573DE127"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2</w:t>
            </w:r>
          </w:p>
        </w:tc>
        <w:tc>
          <w:tcPr>
            <w:tcW w:w="963" w:type="dxa"/>
            <w:tcBorders>
              <w:top w:val="single" w:sz="4" w:space="0" w:color="A9D08E"/>
              <w:left w:val="nil"/>
              <w:bottom w:val="single" w:sz="4" w:space="0" w:color="A9D08E"/>
              <w:right w:val="nil"/>
            </w:tcBorders>
            <w:shd w:val="clear" w:color="E2EFDA" w:fill="E2EFDA"/>
            <w:noWrap/>
            <w:vAlign w:val="bottom"/>
            <w:hideMark/>
          </w:tcPr>
          <w:p w14:paraId="7BF37034"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60,00%</w:t>
            </w:r>
          </w:p>
        </w:tc>
        <w:tc>
          <w:tcPr>
            <w:tcW w:w="799" w:type="dxa"/>
            <w:tcBorders>
              <w:top w:val="single" w:sz="4" w:space="0" w:color="A9D08E"/>
              <w:left w:val="nil"/>
              <w:bottom w:val="single" w:sz="4" w:space="0" w:color="A9D08E"/>
              <w:right w:val="single" w:sz="4" w:space="0" w:color="A9D08E"/>
            </w:tcBorders>
            <w:shd w:val="clear" w:color="E2EFDA" w:fill="E2EFDA"/>
            <w:noWrap/>
            <w:vAlign w:val="bottom"/>
            <w:hideMark/>
          </w:tcPr>
          <w:p w14:paraId="45246F54"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40,00%</w:t>
            </w:r>
          </w:p>
        </w:tc>
      </w:tr>
      <w:tr w:rsidR="00DE429D" w:rsidRPr="006E6576" w14:paraId="0A56DA1C" w14:textId="77777777" w:rsidTr="009C6ECF">
        <w:trPr>
          <w:trHeight w:val="288"/>
        </w:trPr>
        <w:tc>
          <w:tcPr>
            <w:tcW w:w="3119" w:type="dxa"/>
            <w:tcBorders>
              <w:top w:val="single" w:sz="4" w:space="0" w:color="A9D08E"/>
              <w:left w:val="single" w:sz="4" w:space="0" w:color="A9D08E"/>
              <w:bottom w:val="single" w:sz="4" w:space="0" w:color="A9D08E"/>
              <w:right w:val="nil"/>
            </w:tcBorders>
            <w:noWrap/>
            <w:vAlign w:val="bottom"/>
            <w:hideMark/>
          </w:tcPr>
          <w:p w14:paraId="3C18B9A0" w14:textId="77777777" w:rsidR="00DE429D" w:rsidRPr="006E6576" w:rsidRDefault="00DE429D" w:rsidP="00DE429D">
            <w:pPr>
              <w:spacing w:after="0" w:line="240" w:lineRule="auto"/>
              <w:rPr>
                <w:rFonts w:ascii="Calibri" w:eastAsia="Times New Roman" w:hAnsi="Calibri" w:cs="Calibri"/>
                <w:color w:val="000000"/>
                <w:sz w:val="22"/>
                <w:szCs w:val="22"/>
              </w:rPr>
            </w:pPr>
            <w:r w:rsidRPr="006E6576">
              <w:rPr>
                <w:rFonts w:ascii="Calibri" w:eastAsia="Times New Roman" w:hAnsi="Calibri" w:cs="Calibri"/>
                <w:color w:val="000000"/>
                <w:sz w:val="22"/>
                <w:szCs w:val="22"/>
              </w:rPr>
              <w:t>Petit équipement</w:t>
            </w:r>
          </w:p>
        </w:tc>
        <w:tc>
          <w:tcPr>
            <w:tcW w:w="1229" w:type="dxa"/>
            <w:tcBorders>
              <w:top w:val="single" w:sz="4" w:space="0" w:color="A9D08E"/>
              <w:left w:val="nil"/>
              <w:bottom w:val="single" w:sz="4" w:space="0" w:color="A9D08E"/>
              <w:right w:val="nil"/>
            </w:tcBorders>
            <w:noWrap/>
            <w:vAlign w:val="bottom"/>
            <w:hideMark/>
          </w:tcPr>
          <w:p w14:paraId="1B960705"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4</w:t>
            </w:r>
          </w:p>
        </w:tc>
        <w:tc>
          <w:tcPr>
            <w:tcW w:w="1029" w:type="dxa"/>
            <w:tcBorders>
              <w:top w:val="single" w:sz="4" w:space="0" w:color="A9D08E"/>
              <w:left w:val="nil"/>
              <w:bottom w:val="single" w:sz="4" w:space="0" w:color="A9D08E"/>
              <w:right w:val="nil"/>
            </w:tcBorders>
            <w:noWrap/>
            <w:vAlign w:val="bottom"/>
            <w:hideMark/>
          </w:tcPr>
          <w:p w14:paraId="659800C3"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2</w:t>
            </w:r>
          </w:p>
        </w:tc>
        <w:tc>
          <w:tcPr>
            <w:tcW w:w="890" w:type="dxa"/>
            <w:tcBorders>
              <w:top w:val="single" w:sz="4" w:space="0" w:color="A9D08E"/>
              <w:left w:val="nil"/>
              <w:bottom w:val="single" w:sz="4" w:space="0" w:color="A9D08E"/>
              <w:right w:val="nil"/>
            </w:tcBorders>
            <w:noWrap/>
            <w:vAlign w:val="bottom"/>
            <w:hideMark/>
          </w:tcPr>
          <w:p w14:paraId="136230A7"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2</w:t>
            </w:r>
          </w:p>
        </w:tc>
        <w:tc>
          <w:tcPr>
            <w:tcW w:w="963" w:type="dxa"/>
            <w:tcBorders>
              <w:top w:val="single" w:sz="4" w:space="0" w:color="A9D08E"/>
              <w:left w:val="nil"/>
              <w:bottom w:val="single" w:sz="4" w:space="0" w:color="A9D08E"/>
              <w:right w:val="nil"/>
            </w:tcBorders>
            <w:noWrap/>
            <w:vAlign w:val="bottom"/>
            <w:hideMark/>
          </w:tcPr>
          <w:p w14:paraId="38F13B27"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50,00%</w:t>
            </w:r>
          </w:p>
        </w:tc>
        <w:tc>
          <w:tcPr>
            <w:tcW w:w="799" w:type="dxa"/>
            <w:tcBorders>
              <w:top w:val="single" w:sz="4" w:space="0" w:color="A9D08E"/>
              <w:left w:val="nil"/>
              <w:bottom w:val="single" w:sz="4" w:space="0" w:color="A9D08E"/>
              <w:right w:val="single" w:sz="4" w:space="0" w:color="A9D08E"/>
            </w:tcBorders>
            <w:noWrap/>
            <w:vAlign w:val="bottom"/>
            <w:hideMark/>
          </w:tcPr>
          <w:p w14:paraId="197721C2"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50,00%</w:t>
            </w:r>
          </w:p>
        </w:tc>
      </w:tr>
      <w:tr w:rsidR="00DE429D" w:rsidRPr="006E6576" w14:paraId="212330AA" w14:textId="77777777" w:rsidTr="009C6ECF">
        <w:trPr>
          <w:trHeight w:val="288"/>
        </w:trPr>
        <w:tc>
          <w:tcPr>
            <w:tcW w:w="3119" w:type="dxa"/>
            <w:tcBorders>
              <w:top w:val="single" w:sz="4" w:space="0" w:color="A9D08E"/>
              <w:left w:val="single" w:sz="4" w:space="0" w:color="A9D08E"/>
              <w:bottom w:val="single" w:sz="4" w:space="0" w:color="A9D08E"/>
              <w:right w:val="nil"/>
            </w:tcBorders>
            <w:shd w:val="clear" w:color="E2EFDA" w:fill="E2EFDA"/>
            <w:noWrap/>
            <w:vAlign w:val="bottom"/>
            <w:hideMark/>
          </w:tcPr>
          <w:p w14:paraId="40FA145A" w14:textId="77777777" w:rsidR="00DE429D" w:rsidRPr="006E6576" w:rsidRDefault="00DE429D" w:rsidP="00DE429D">
            <w:pPr>
              <w:spacing w:after="0" w:line="240" w:lineRule="auto"/>
              <w:rPr>
                <w:rFonts w:ascii="Calibri" w:eastAsia="Times New Roman" w:hAnsi="Calibri" w:cs="Calibri"/>
                <w:color w:val="000000"/>
                <w:sz w:val="22"/>
                <w:szCs w:val="22"/>
              </w:rPr>
            </w:pPr>
            <w:r w:rsidRPr="006E6576">
              <w:rPr>
                <w:rFonts w:ascii="Calibri" w:eastAsia="Times New Roman" w:hAnsi="Calibri" w:cs="Calibri"/>
                <w:color w:val="000000"/>
                <w:sz w:val="22"/>
                <w:szCs w:val="22"/>
              </w:rPr>
              <w:t>Aides individuelles dérogatoires</w:t>
            </w:r>
          </w:p>
        </w:tc>
        <w:tc>
          <w:tcPr>
            <w:tcW w:w="1229" w:type="dxa"/>
            <w:tcBorders>
              <w:top w:val="single" w:sz="4" w:space="0" w:color="A9D08E"/>
              <w:left w:val="nil"/>
              <w:bottom w:val="single" w:sz="4" w:space="0" w:color="A9D08E"/>
              <w:right w:val="nil"/>
            </w:tcBorders>
            <w:shd w:val="clear" w:color="E2EFDA" w:fill="E2EFDA"/>
            <w:noWrap/>
            <w:vAlign w:val="bottom"/>
            <w:hideMark/>
          </w:tcPr>
          <w:p w14:paraId="54EB92AA"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1</w:t>
            </w:r>
          </w:p>
        </w:tc>
        <w:tc>
          <w:tcPr>
            <w:tcW w:w="1029" w:type="dxa"/>
            <w:tcBorders>
              <w:top w:val="single" w:sz="4" w:space="0" w:color="A9D08E"/>
              <w:left w:val="nil"/>
              <w:bottom w:val="single" w:sz="4" w:space="0" w:color="A9D08E"/>
              <w:right w:val="nil"/>
            </w:tcBorders>
            <w:shd w:val="clear" w:color="E2EFDA" w:fill="E2EFDA"/>
            <w:noWrap/>
            <w:vAlign w:val="bottom"/>
            <w:hideMark/>
          </w:tcPr>
          <w:p w14:paraId="6C667905"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2</w:t>
            </w:r>
          </w:p>
        </w:tc>
        <w:tc>
          <w:tcPr>
            <w:tcW w:w="890" w:type="dxa"/>
            <w:tcBorders>
              <w:top w:val="single" w:sz="4" w:space="0" w:color="A9D08E"/>
              <w:left w:val="nil"/>
              <w:bottom w:val="single" w:sz="4" w:space="0" w:color="A9D08E"/>
              <w:right w:val="nil"/>
            </w:tcBorders>
            <w:shd w:val="clear" w:color="E2EFDA" w:fill="E2EFDA"/>
            <w:noWrap/>
            <w:vAlign w:val="bottom"/>
            <w:hideMark/>
          </w:tcPr>
          <w:p w14:paraId="323D98EC"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0</w:t>
            </w:r>
          </w:p>
        </w:tc>
        <w:tc>
          <w:tcPr>
            <w:tcW w:w="963" w:type="dxa"/>
            <w:tcBorders>
              <w:top w:val="single" w:sz="4" w:space="0" w:color="A9D08E"/>
              <w:left w:val="nil"/>
              <w:bottom w:val="single" w:sz="4" w:space="0" w:color="A9D08E"/>
              <w:right w:val="nil"/>
            </w:tcBorders>
            <w:shd w:val="clear" w:color="E2EFDA" w:fill="E2EFDA"/>
            <w:noWrap/>
            <w:vAlign w:val="bottom"/>
            <w:hideMark/>
          </w:tcPr>
          <w:p w14:paraId="002062FD"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100,00%</w:t>
            </w:r>
          </w:p>
        </w:tc>
        <w:tc>
          <w:tcPr>
            <w:tcW w:w="799" w:type="dxa"/>
            <w:tcBorders>
              <w:top w:val="single" w:sz="4" w:space="0" w:color="A9D08E"/>
              <w:left w:val="nil"/>
              <w:bottom w:val="single" w:sz="4" w:space="0" w:color="A9D08E"/>
              <w:right w:val="single" w:sz="4" w:space="0" w:color="A9D08E"/>
            </w:tcBorders>
            <w:shd w:val="clear" w:color="E2EFDA" w:fill="E2EFDA"/>
            <w:noWrap/>
            <w:vAlign w:val="bottom"/>
            <w:hideMark/>
          </w:tcPr>
          <w:p w14:paraId="758241CC"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0,00%</w:t>
            </w:r>
          </w:p>
        </w:tc>
      </w:tr>
      <w:tr w:rsidR="00DE429D" w:rsidRPr="006E6576" w14:paraId="7A7815AB" w14:textId="77777777" w:rsidTr="009C6ECF">
        <w:trPr>
          <w:trHeight w:val="288"/>
        </w:trPr>
        <w:tc>
          <w:tcPr>
            <w:tcW w:w="3119" w:type="dxa"/>
            <w:tcBorders>
              <w:top w:val="single" w:sz="4" w:space="0" w:color="A9D08E"/>
              <w:left w:val="single" w:sz="4" w:space="0" w:color="A9D08E"/>
              <w:bottom w:val="single" w:sz="4" w:space="0" w:color="A9D08E"/>
              <w:right w:val="nil"/>
            </w:tcBorders>
            <w:noWrap/>
            <w:vAlign w:val="bottom"/>
            <w:hideMark/>
          </w:tcPr>
          <w:p w14:paraId="5E0EADDE" w14:textId="77777777" w:rsidR="00DE429D" w:rsidRPr="006E6576" w:rsidRDefault="00DE429D" w:rsidP="00DE429D">
            <w:pPr>
              <w:spacing w:after="0" w:line="240" w:lineRule="auto"/>
              <w:rPr>
                <w:rFonts w:ascii="Calibri" w:eastAsia="Times New Roman" w:hAnsi="Calibri" w:cs="Calibri"/>
                <w:color w:val="000000"/>
                <w:sz w:val="22"/>
                <w:szCs w:val="22"/>
              </w:rPr>
            </w:pPr>
            <w:r w:rsidRPr="006E6576">
              <w:rPr>
                <w:rFonts w:ascii="Calibri" w:eastAsia="Times New Roman" w:hAnsi="Calibri" w:cs="Calibri"/>
                <w:color w:val="000000"/>
                <w:sz w:val="22"/>
                <w:szCs w:val="22"/>
              </w:rPr>
              <w:t>TOTAL</w:t>
            </w:r>
          </w:p>
        </w:tc>
        <w:tc>
          <w:tcPr>
            <w:tcW w:w="1229" w:type="dxa"/>
            <w:tcBorders>
              <w:top w:val="single" w:sz="4" w:space="0" w:color="A9D08E"/>
              <w:left w:val="nil"/>
              <w:bottom w:val="single" w:sz="4" w:space="0" w:color="A9D08E"/>
              <w:right w:val="nil"/>
            </w:tcBorders>
            <w:noWrap/>
            <w:vAlign w:val="bottom"/>
            <w:hideMark/>
          </w:tcPr>
          <w:p w14:paraId="7430FBC1"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29</w:t>
            </w:r>
          </w:p>
        </w:tc>
        <w:tc>
          <w:tcPr>
            <w:tcW w:w="1029" w:type="dxa"/>
            <w:tcBorders>
              <w:top w:val="single" w:sz="4" w:space="0" w:color="A9D08E"/>
              <w:left w:val="nil"/>
              <w:bottom w:val="single" w:sz="4" w:space="0" w:color="A9D08E"/>
              <w:right w:val="nil"/>
            </w:tcBorders>
            <w:noWrap/>
            <w:vAlign w:val="bottom"/>
            <w:hideMark/>
          </w:tcPr>
          <w:p w14:paraId="163720B7"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27</w:t>
            </w:r>
          </w:p>
        </w:tc>
        <w:tc>
          <w:tcPr>
            <w:tcW w:w="890" w:type="dxa"/>
            <w:tcBorders>
              <w:top w:val="single" w:sz="4" w:space="0" w:color="A9D08E"/>
              <w:left w:val="nil"/>
              <w:bottom w:val="single" w:sz="4" w:space="0" w:color="A9D08E"/>
              <w:right w:val="nil"/>
            </w:tcBorders>
            <w:noWrap/>
            <w:vAlign w:val="bottom"/>
            <w:hideMark/>
          </w:tcPr>
          <w:p w14:paraId="5BEEBADC"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5</w:t>
            </w:r>
          </w:p>
        </w:tc>
        <w:tc>
          <w:tcPr>
            <w:tcW w:w="963" w:type="dxa"/>
            <w:tcBorders>
              <w:top w:val="single" w:sz="4" w:space="0" w:color="A9D08E"/>
              <w:left w:val="nil"/>
              <w:bottom w:val="single" w:sz="4" w:space="0" w:color="A9D08E"/>
              <w:right w:val="nil"/>
            </w:tcBorders>
            <w:noWrap/>
            <w:vAlign w:val="bottom"/>
            <w:hideMark/>
          </w:tcPr>
          <w:p w14:paraId="70837478" w14:textId="77777777" w:rsidR="00DE429D" w:rsidRPr="006E6576" w:rsidRDefault="00DE429D" w:rsidP="00DE429D">
            <w:pPr>
              <w:spacing w:after="0" w:line="240" w:lineRule="auto"/>
              <w:jc w:val="right"/>
              <w:rPr>
                <w:rFonts w:ascii="Calibri" w:eastAsia="Times New Roman" w:hAnsi="Calibri" w:cs="Calibri"/>
                <w:color w:val="000000"/>
                <w:sz w:val="22"/>
                <w:szCs w:val="22"/>
              </w:rPr>
            </w:pPr>
            <w:r w:rsidRPr="006E6576">
              <w:rPr>
                <w:rFonts w:ascii="Calibri" w:eastAsia="Times New Roman" w:hAnsi="Calibri" w:cs="Calibri"/>
                <w:color w:val="000000"/>
                <w:sz w:val="22"/>
                <w:szCs w:val="22"/>
              </w:rPr>
              <w:t>84,38%</w:t>
            </w:r>
          </w:p>
        </w:tc>
        <w:tc>
          <w:tcPr>
            <w:tcW w:w="799" w:type="dxa"/>
            <w:tcBorders>
              <w:top w:val="single" w:sz="4" w:space="0" w:color="A9D08E"/>
              <w:left w:val="nil"/>
              <w:bottom w:val="single" w:sz="4" w:space="0" w:color="A9D08E"/>
              <w:right w:val="single" w:sz="4" w:space="0" w:color="A9D08E"/>
            </w:tcBorders>
            <w:noWrap/>
            <w:vAlign w:val="bottom"/>
            <w:hideMark/>
          </w:tcPr>
          <w:p w14:paraId="7E1804AB" w14:textId="77777777" w:rsidR="00DE429D" w:rsidRPr="006E6576" w:rsidRDefault="00DE429D" w:rsidP="00DE429D">
            <w:pPr>
              <w:spacing w:after="0" w:line="240" w:lineRule="auto"/>
              <w:jc w:val="right"/>
              <w:rPr>
                <w:rFonts w:ascii="Calibri" w:eastAsia="Times New Roman" w:hAnsi="Calibri" w:cs="Calibri"/>
                <w:sz w:val="22"/>
                <w:szCs w:val="22"/>
              </w:rPr>
            </w:pPr>
            <w:r w:rsidRPr="006E6576">
              <w:rPr>
                <w:rFonts w:ascii="Calibri" w:eastAsia="Times New Roman" w:hAnsi="Calibri" w:cs="Calibri"/>
                <w:color w:val="000000"/>
                <w:sz w:val="22"/>
                <w:szCs w:val="22"/>
              </w:rPr>
              <w:t>15,63%</w:t>
            </w:r>
          </w:p>
        </w:tc>
      </w:tr>
    </w:tbl>
    <w:p w14:paraId="1AC0F2B7" w14:textId="77777777" w:rsidR="0076363F" w:rsidRPr="006E6576" w:rsidRDefault="0076363F" w:rsidP="0076363F">
      <w:pPr>
        <w:jc w:val="both"/>
        <w:rPr>
          <w:rFonts w:ascii="Tahoma" w:hAnsi="Tahoma" w:cs="Tahoma"/>
          <w:sz w:val="18"/>
          <w:szCs w:val="18"/>
        </w:rPr>
      </w:pPr>
    </w:p>
    <w:p w14:paraId="7CDC42EB" w14:textId="77777777" w:rsidR="0076363F" w:rsidRPr="006E6576" w:rsidRDefault="0076363F" w:rsidP="0076363F">
      <w:pPr>
        <w:pStyle w:val="Style1"/>
        <w:ind w:left="567" w:hanging="567"/>
        <w:rPr>
          <w:u w:val="single"/>
        </w:rPr>
      </w:pPr>
      <w:bookmarkStart w:id="14" w:name="_Toc200456699"/>
      <w:bookmarkEnd w:id="13"/>
      <w:r w:rsidRPr="006E6576">
        <w:rPr>
          <w:u w:val="single"/>
        </w:rPr>
        <w:t>Conseillers en santé :</w:t>
      </w:r>
      <w:bookmarkEnd w:id="14"/>
    </w:p>
    <w:p w14:paraId="2900359F" w14:textId="77777777" w:rsidR="0076363F" w:rsidRPr="006E6576" w:rsidRDefault="0076363F" w:rsidP="0076363F">
      <w:pPr>
        <w:pStyle w:val="NormalWeb"/>
        <w:shd w:val="clear" w:color="auto" w:fill="FFFFFF"/>
        <w:spacing w:before="0" w:beforeAutospacing="0" w:after="270" w:afterAutospacing="0" w:line="276" w:lineRule="auto"/>
        <w:ind w:left="567"/>
        <w:jc w:val="both"/>
        <w:rPr>
          <w:rFonts w:ascii="Tahoma" w:hAnsi="Tahoma" w:cs="Tahoma"/>
          <w:sz w:val="20"/>
          <w:szCs w:val="20"/>
        </w:rPr>
      </w:pPr>
    </w:p>
    <w:p w14:paraId="0815DF2B" w14:textId="77777777" w:rsidR="0076363F" w:rsidRPr="006E6576" w:rsidRDefault="0076363F" w:rsidP="0076363F">
      <w:pPr>
        <w:pStyle w:val="NormalWeb"/>
        <w:shd w:val="clear" w:color="auto" w:fill="FFFFFF"/>
        <w:spacing w:before="0" w:beforeAutospacing="0" w:after="270" w:afterAutospacing="0" w:line="276" w:lineRule="auto"/>
        <w:ind w:left="567"/>
        <w:jc w:val="both"/>
        <w:rPr>
          <w:rFonts w:ascii="Tahoma" w:hAnsi="Tahoma" w:cs="Tahoma"/>
          <w:sz w:val="20"/>
          <w:szCs w:val="20"/>
        </w:rPr>
      </w:pPr>
      <w:r w:rsidRPr="006E6576">
        <w:rPr>
          <w:rFonts w:ascii="Tahoma" w:hAnsi="Tahoma" w:cs="Tahoma"/>
          <w:sz w:val="20"/>
          <w:szCs w:val="20"/>
        </w:rPr>
        <w:t>Le projet pilote « Conseillers en santé » est un projet inter-mutualiste lancé à Bruxelles lors de la crise Covid.  Il est coordonné par les Mutualités Libres, en collaboration avec les principales mutualités bruxelloises impliquées dans le groupe de projet.</w:t>
      </w:r>
    </w:p>
    <w:p w14:paraId="4A1F3642" w14:textId="7B6616E9" w:rsidR="0076363F" w:rsidRPr="006E6576" w:rsidRDefault="0076363F" w:rsidP="0076363F">
      <w:pPr>
        <w:pStyle w:val="NormalWeb"/>
        <w:shd w:val="clear" w:color="auto" w:fill="FFFFFF"/>
        <w:spacing w:before="0" w:beforeAutospacing="0" w:after="270" w:afterAutospacing="0" w:line="276" w:lineRule="auto"/>
        <w:ind w:left="567"/>
        <w:jc w:val="both"/>
        <w:rPr>
          <w:rFonts w:ascii="Tahoma" w:hAnsi="Tahoma" w:cs="Tahoma"/>
          <w:sz w:val="20"/>
          <w:szCs w:val="20"/>
        </w:rPr>
      </w:pPr>
      <w:r w:rsidRPr="006E6576">
        <w:rPr>
          <w:rFonts w:ascii="Tahoma" w:hAnsi="Tahoma" w:cs="Tahoma"/>
          <w:sz w:val="20"/>
          <w:szCs w:val="20"/>
        </w:rPr>
        <w:t xml:space="preserve">Ce projet est actuellement maintenu et un projet de convention pluriannuelle est en cours d’analyse, même s’il n’est évidemment pas à l’abri des mesures d’économie du gouvernement.  </w:t>
      </w:r>
    </w:p>
    <w:p w14:paraId="2A716050" w14:textId="3A8780D4" w:rsidR="0076363F" w:rsidRPr="006E6576" w:rsidRDefault="0076363F" w:rsidP="0076363F">
      <w:pPr>
        <w:pStyle w:val="NormalWeb"/>
        <w:shd w:val="clear" w:color="auto" w:fill="FFFFFF"/>
        <w:spacing w:before="0" w:beforeAutospacing="0" w:after="270" w:afterAutospacing="0" w:line="276" w:lineRule="auto"/>
        <w:ind w:left="567"/>
        <w:jc w:val="both"/>
        <w:rPr>
          <w:rFonts w:ascii="Tahoma" w:hAnsi="Tahoma" w:cs="Tahoma"/>
          <w:sz w:val="20"/>
          <w:szCs w:val="20"/>
        </w:rPr>
      </w:pPr>
      <w:r w:rsidRPr="006E6576">
        <w:rPr>
          <w:rFonts w:ascii="Tahoma" w:hAnsi="Tahoma" w:cs="Tahoma"/>
          <w:sz w:val="20"/>
          <w:szCs w:val="20"/>
        </w:rPr>
        <w:t xml:space="preserve">Le financement a été octroyé en 12èmes provisoires pour la totalité de l'année 2025.  Depuis le 1er avril 2026, la Région Bruxelloise a un budget, avec pour objectif un retour à l’équilibre budgétaire pour 2029, en sachant que le déficit actuel de la Région est de 957.000.000 d’euros, avec 1,7 milliard de dette pour 2026. </w:t>
      </w:r>
    </w:p>
    <w:p w14:paraId="5A88AAD6" w14:textId="77777777" w:rsidR="0076363F" w:rsidRPr="006E6576" w:rsidRDefault="0076363F" w:rsidP="0076363F">
      <w:pPr>
        <w:pStyle w:val="NormalWeb"/>
        <w:shd w:val="clear" w:color="auto" w:fill="FFFFFF"/>
        <w:spacing w:before="0" w:beforeAutospacing="0" w:after="270" w:afterAutospacing="0" w:line="276" w:lineRule="auto"/>
        <w:ind w:left="567"/>
        <w:jc w:val="both"/>
        <w:rPr>
          <w:rFonts w:ascii="Tahoma" w:hAnsi="Tahoma" w:cs="Tahoma"/>
          <w:sz w:val="20"/>
          <w:szCs w:val="20"/>
        </w:rPr>
      </w:pPr>
      <w:r w:rsidRPr="006E6576">
        <w:rPr>
          <w:rFonts w:ascii="Tahoma" w:hAnsi="Tahoma" w:cs="Tahoma"/>
          <w:sz w:val="20"/>
          <w:szCs w:val="20"/>
        </w:rPr>
        <w:t>Le financement du projet couvre les frais de personnel (salaires des conseillers en santé, des responsables de mutuelle et du coordinateur), la formation, ainsi que les frais de fonctionnement associés à la gestion du projet.</w:t>
      </w:r>
    </w:p>
    <w:p w14:paraId="79451AD8" w14:textId="77777777" w:rsidR="0076363F" w:rsidRPr="006E6576" w:rsidRDefault="0076363F" w:rsidP="0076363F">
      <w:pPr>
        <w:pStyle w:val="NormalWeb"/>
        <w:shd w:val="clear" w:color="auto" w:fill="FFFFFF"/>
        <w:spacing w:before="0" w:beforeAutospacing="0" w:after="270" w:afterAutospacing="0" w:line="276" w:lineRule="auto"/>
        <w:ind w:left="567"/>
        <w:jc w:val="both"/>
        <w:rPr>
          <w:rFonts w:ascii="Tahoma" w:hAnsi="Tahoma" w:cs="Tahoma"/>
          <w:sz w:val="20"/>
          <w:szCs w:val="20"/>
        </w:rPr>
      </w:pPr>
      <w:r w:rsidRPr="006E6576">
        <w:rPr>
          <w:rFonts w:ascii="Tahoma" w:hAnsi="Tahoma" w:cs="Tahoma"/>
          <w:sz w:val="20"/>
          <w:szCs w:val="20"/>
        </w:rPr>
        <w:t xml:space="preserve">Plusieurs missions thématiques ont été déployées pour l'année </w:t>
      </w:r>
      <w:proofErr w:type="gramStart"/>
      <w:r w:rsidRPr="006E6576">
        <w:rPr>
          <w:rFonts w:ascii="Tahoma" w:hAnsi="Tahoma" w:cs="Tahoma"/>
          <w:sz w:val="20"/>
          <w:szCs w:val="20"/>
        </w:rPr>
        <w:t>2025:</w:t>
      </w:r>
      <w:proofErr w:type="gramEnd"/>
    </w:p>
    <w:p w14:paraId="6B23D577" w14:textId="3ADCD1D7" w:rsidR="0076363F" w:rsidRPr="006E6576" w:rsidRDefault="0076363F" w:rsidP="00C451BD">
      <w:pPr>
        <w:pStyle w:val="ListParagraph"/>
        <w:numPr>
          <w:ilvl w:val="0"/>
          <w:numId w:val="47"/>
        </w:numPr>
        <w:spacing w:after="120"/>
        <w:ind w:left="1134" w:hanging="567"/>
        <w:jc w:val="both"/>
        <w:rPr>
          <w:rStyle w:val="Hyperlink"/>
          <w:rFonts w:ascii="Tahoma" w:hAnsi="Tahoma" w:cs="Tahoma"/>
          <w:color w:val="auto"/>
          <w:sz w:val="20"/>
          <w:szCs w:val="20"/>
          <w:u w:val="none"/>
        </w:rPr>
      </w:pPr>
      <w:r w:rsidRPr="006E6576">
        <w:rPr>
          <w:rStyle w:val="Hyperlink"/>
          <w:rFonts w:ascii="Tahoma" w:hAnsi="Tahoma" w:cs="Tahoma"/>
          <w:color w:val="auto"/>
          <w:sz w:val="20"/>
          <w:szCs w:val="20"/>
          <w:u w:val="none"/>
        </w:rPr>
        <w:t>Le dépistage des cancers féminins : cancer du sein et cancer du col de l’utérus</w:t>
      </w:r>
    </w:p>
    <w:p w14:paraId="58C11FF4" w14:textId="0718C00F" w:rsidR="0076363F" w:rsidRPr="006E6576" w:rsidRDefault="0076363F" w:rsidP="00C451BD">
      <w:pPr>
        <w:pStyle w:val="ListParagraph"/>
        <w:numPr>
          <w:ilvl w:val="0"/>
          <w:numId w:val="47"/>
        </w:numPr>
        <w:spacing w:after="120"/>
        <w:ind w:left="1134" w:hanging="567"/>
        <w:jc w:val="both"/>
        <w:rPr>
          <w:rStyle w:val="Hyperlink"/>
          <w:rFonts w:ascii="Tahoma" w:hAnsi="Tahoma" w:cs="Tahoma"/>
          <w:color w:val="auto"/>
          <w:sz w:val="20"/>
          <w:szCs w:val="20"/>
          <w:u w:val="none"/>
        </w:rPr>
      </w:pPr>
      <w:r w:rsidRPr="006E6576">
        <w:rPr>
          <w:rStyle w:val="Hyperlink"/>
          <w:rFonts w:ascii="Tahoma" w:hAnsi="Tahoma" w:cs="Tahoma"/>
          <w:color w:val="auto"/>
          <w:sz w:val="20"/>
          <w:szCs w:val="20"/>
          <w:u w:val="none"/>
        </w:rPr>
        <w:t>Le dépistage du cancer colorectal</w:t>
      </w:r>
    </w:p>
    <w:p w14:paraId="03F3B8DF" w14:textId="5A4ED6DA" w:rsidR="0076363F" w:rsidRPr="006E6576" w:rsidRDefault="0076363F" w:rsidP="00C451BD">
      <w:pPr>
        <w:pStyle w:val="ListParagraph"/>
        <w:numPr>
          <w:ilvl w:val="0"/>
          <w:numId w:val="47"/>
        </w:numPr>
        <w:spacing w:after="120"/>
        <w:ind w:left="1134" w:hanging="567"/>
        <w:jc w:val="both"/>
        <w:rPr>
          <w:rStyle w:val="Hyperlink"/>
          <w:rFonts w:ascii="Tahoma" w:hAnsi="Tahoma" w:cs="Tahoma"/>
          <w:color w:val="auto"/>
          <w:sz w:val="20"/>
          <w:szCs w:val="20"/>
          <w:u w:val="none"/>
        </w:rPr>
      </w:pPr>
      <w:r w:rsidRPr="006E6576">
        <w:rPr>
          <w:rStyle w:val="Hyperlink"/>
          <w:rFonts w:ascii="Tahoma" w:hAnsi="Tahoma" w:cs="Tahoma"/>
          <w:color w:val="auto"/>
          <w:sz w:val="20"/>
          <w:szCs w:val="20"/>
          <w:u w:val="none"/>
        </w:rPr>
        <w:t>La vaccination saisonnière (grippe, maladie des pneumocoques et virus respiratoire syncytial (VRS).</w:t>
      </w:r>
    </w:p>
    <w:p w14:paraId="380805B3" w14:textId="5132175B" w:rsidR="0076363F" w:rsidRPr="006E6576" w:rsidRDefault="0076363F" w:rsidP="00C451BD">
      <w:pPr>
        <w:pStyle w:val="ListParagraph"/>
        <w:numPr>
          <w:ilvl w:val="0"/>
          <w:numId w:val="47"/>
        </w:numPr>
        <w:spacing w:after="120"/>
        <w:ind w:left="1134" w:hanging="567"/>
        <w:jc w:val="both"/>
        <w:rPr>
          <w:rStyle w:val="Hyperlink"/>
          <w:rFonts w:ascii="Tahoma" w:hAnsi="Tahoma" w:cs="Tahoma"/>
          <w:color w:val="auto"/>
          <w:sz w:val="20"/>
          <w:szCs w:val="20"/>
          <w:u w:val="none"/>
        </w:rPr>
      </w:pPr>
      <w:r w:rsidRPr="006E6576">
        <w:rPr>
          <w:rStyle w:val="Hyperlink"/>
          <w:rFonts w:ascii="Tahoma" w:hAnsi="Tahoma" w:cs="Tahoma"/>
          <w:color w:val="auto"/>
          <w:sz w:val="20"/>
          <w:szCs w:val="20"/>
          <w:u w:val="none"/>
        </w:rPr>
        <w:t>La prévention diabète</w:t>
      </w:r>
    </w:p>
    <w:p w14:paraId="26CF70D5" w14:textId="48732C8F" w:rsidR="00CB1C20" w:rsidRDefault="0076363F" w:rsidP="00C451BD">
      <w:pPr>
        <w:pStyle w:val="NormalWeb"/>
        <w:shd w:val="clear" w:color="auto" w:fill="FFFFFF"/>
        <w:spacing w:before="0" w:beforeAutospacing="0" w:after="270" w:afterAutospacing="0" w:line="276" w:lineRule="auto"/>
        <w:ind w:left="567"/>
        <w:jc w:val="both"/>
        <w:rPr>
          <w:rFonts w:ascii="Tahoma" w:hAnsi="Tahoma" w:cs="Tahoma"/>
          <w:sz w:val="20"/>
          <w:szCs w:val="20"/>
        </w:rPr>
      </w:pPr>
      <w:r w:rsidRPr="006E6576">
        <w:rPr>
          <w:rFonts w:ascii="Tahoma" w:hAnsi="Tahoma" w:cs="Tahoma"/>
          <w:sz w:val="20"/>
          <w:szCs w:val="20"/>
        </w:rPr>
        <w:t xml:space="preserve">Des actions de terrain en matière de dépistage du cancer colorectal, de prévention du diabète et d'alimentation saine ont été menées, ainsi que </w:t>
      </w:r>
      <w:r w:rsidR="00DE429D" w:rsidRPr="006E6576">
        <w:rPr>
          <w:rFonts w:ascii="Tahoma" w:hAnsi="Tahoma" w:cs="Tahoma"/>
          <w:sz w:val="20"/>
          <w:szCs w:val="20"/>
        </w:rPr>
        <w:t xml:space="preserve">des actions </w:t>
      </w:r>
      <w:r w:rsidRPr="006E6576">
        <w:rPr>
          <w:rFonts w:ascii="Tahoma" w:hAnsi="Tahoma" w:cs="Tahoma"/>
          <w:sz w:val="20"/>
          <w:szCs w:val="20"/>
        </w:rPr>
        <w:t>pour la vaccination HPV dans des quartiers de Molenbeek et Schaerbeek.</w:t>
      </w:r>
    </w:p>
    <w:p w14:paraId="05813CD3" w14:textId="77777777" w:rsidR="00CB1C20" w:rsidRDefault="00CB1C20">
      <w:pPr>
        <w:rPr>
          <w:rFonts w:ascii="Tahoma" w:eastAsia="Times New Roman" w:hAnsi="Tahoma" w:cs="Tahoma"/>
          <w:sz w:val="20"/>
          <w:szCs w:val="20"/>
        </w:rPr>
      </w:pPr>
      <w:r>
        <w:rPr>
          <w:rFonts w:ascii="Tahoma" w:hAnsi="Tahoma" w:cs="Tahoma"/>
          <w:sz w:val="20"/>
          <w:szCs w:val="20"/>
        </w:rPr>
        <w:br w:type="page"/>
      </w:r>
    </w:p>
    <w:p w14:paraId="7F2855D2" w14:textId="385B33D4" w:rsidR="0076363F" w:rsidRPr="006E6576" w:rsidRDefault="0076363F" w:rsidP="0076363F">
      <w:pPr>
        <w:pStyle w:val="NormalWeb"/>
        <w:shd w:val="clear" w:color="auto" w:fill="FFFFFF"/>
        <w:spacing w:before="0" w:beforeAutospacing="0" w:after="270" w:afterAutospacing="0" w:line="276" w:lineRule="auto"/>
        <w:ind w:left="567"/>
        <w:jc w:val="both"/>
        <w:rPr>
          <w:rFonts w:ascii="Tahoma" w:hAnsi="Tahoma" w:cs="Tahoma"/>
          <w:sz w:val="20"/>
          <w:szCs w:val="20"/>
        </w:rPr>
      </w:pPr>
      <w:proofErr w:type="gramStart"/>
      <w:r w:rsidRPr="006E6576">
        <w:rPr>
          <w:rFonts w:ascii="Tahoma" w:hAnsi="Tahoma" w:cs="Tahoma"/>
          <w:sz w:val="20"/>
          <w:szCs w:val="20"/>
        </w:rPr>
        <w:lastRenderedPageBreak/>
        <w:t>Perspectives d’avenir</w:t>
      </w:r>
      <w:proofErr w:type="gramEnd"/>
      <w:r w:rsidRPr="006E6576">
        <w:rPr>
          <w:rFonts w:ascii="Tahoma" w:hAnsi="Tahoma" w:cs="Tahoma"/>
          <w:sz w:val="20"/>
          <w:szCs w:val="20"/>
        </w:rPr>
        <w:t> :</w:t>
      </w:r>
    </w:p>
    <w:p w14:paraId="49714D34" w14:textId="172DBEDC" w:rsidR="0076363F" w:rsidRPr="006E6576" w:rsidRDefault="0076363F" w:rsidP="00C451BD">
      <w:pPr>
        <w:pStyle w:val="NormalWeb"/>
        <w:shd w:val="clear" w:color="auto" w:fill="FFFFFF"/>
        <w:spacing w:before="0" w:beforeAutospacing="0" w:after="270" w:afterAutospacing="0" w:line="276" w:lineRule="auto"/>
        <w:ind w:left="567"/>
        <w:jc w:val="both"/>
        <w:rPr>
          <w:rFonts w:ascii="Tahoma" w:hAnsi="Tahoma" w:cs="Tahoma"/>
          <w:sz w:val="20"/>
          <w:szCs w:val="20"/>
        </w:rPr>
      </w:pPr>
      <w:r w:rsidRPr="006E6576">
        <w:rPr>
          <w:rFonts w:ascii="Tahoma" w:hAnsi="Tahoma" w:cs="Tahoma"/>
          <w:sz w:val="20"/>
          <w:szCs w:val="20"/>
        </w:rPr>
        <w:t>Le dispositif</w:t>
      </w:r>
      <w:r w:rsidR="00C451BD" w:rsidRPr="006E6576">
        <w:rPr>
          <w:rFonts w:ascii="Tahoma" w:hAnsi="Tahoma" w:cs="Tahoma"/>
          <w:sz w:val="20"/>
          <w:szCs w:val="20"/>
        </w:rPr>
        <w:t xml:space="preserve"> </w:t>
      </w:r>
      <w:r w:rsidRPr="006E6576">
        <w:rPr>
          <w:rFonts w:ascii="Tahoma" w:hAnsi="Tahoma" w:cs="Tahoma"/>
          <w:sz w:val="20"/>
          <w:szCs w:val="20"/>
        </w:rPr>
        <w:t xml:space="preserve">démontre sa capacité à conjuguer proximité humaine, innovation sociale et cohérence institutionnelle. Il contribue directement à la mise en œuvre du PSSI en soutenant </w:t>
      </w:r>
      <w:r w:rsidR="0047331E" w:rsidRPr="006E6576">
        <w:rPr>
          <w:rFonts w:ascii="Tahoma" w:hAnsi="Tahoma" w:cs="Tahoma"/>
          <w:sz w:val="20"/>
          <w:szCs w:val="20"/>
        </w:rPr>
        <w:t>une approche de proximité dans le domaine de la santé</w:t>
      </w:r>
      <w:r w:rsidRPr="006E6576">
        <w:rPr>
          <w:rFonts w:ascii="Tahoma" w:hAnsi="Tahoma" w:cs="Tahoma"/>
          <w:sz w:val="20"/>
          <w:szCs w:val="20"/>
        </w:rPr>
        <w:t xml:space="preserve">, décloisonnée et accessible. </w:t>
      </w:r>
    </w:p>
    <w:p w14:paraId="1AAB9DBB" w14:textId="77777777" w:rsidR="0076363F" w:rsidRPr="006E6576" w:rsidRDefault="0076363F" w:rsidP="00C451BD">
      <w:pPr>
        <w:pStyle w:val="NormalWeb"/>
        <w:shd w:val="clear" w:color="auto" w:fill="FFFFFF"/>
        <w:spacing w:before="0" w:beforeAutospacing="0" w:after="270" w:afterAutospacing="0" w:line="276" w:lineRule="auto"/>
        <w:ind w:left="567"/>
        <w:jc w:val="both"/>
        <w:rPr>
          <w:rFonts w:ascii="Tahoma" w:hAnsi="Tahoma" w:cs="Tahoma"/>
          <w:sz w:val="20"/>
          <w:szCs w:val="20"/>
        </w:rPr>
      </w:pPr>
      <w:r w:rsidRPr="006E6576">
        <w:rPr>
          <w:rFonts w:ascii="Tahoma" w:hAnsi="Tahoma" w:cs="Tahoma"/>
          <w:sz w:val="20"/>
          <w:szCs w:val="20"/>
        </w:rPr>
        <w:t>Les défis à venir résident dans la consolidation structurelle du projet, sa visibilité politique et auprès des acteurs de terrain et son inscription durable dans la stratégie régionale de santé intégrée.</w:t>
      </w:r>
    </w:p>
    <w:p w14:paraId="44CEE09B" w14:textId="77777777" w:rsidR="0076363F" w:rsidRPr="006E6576" w:rsidRDefault="0076363F" w:rsidP="00C451BD">
      <w:pPr>
        <w:pStyle w:val="NormalWeb"/>
        <w:shd w:val="clear" w:color="auto" w:fill="FFFFFF"/>
        <w:spacing w:before="0" w:beforeAutospacing="0" w:after="270" w:afterAutospacing="0" w:line="276" w:lineRule="auto"/>
        <w:ind w:left="567"/>
        <w:jc w:val="both"/>
        <w:rPr>
          <w:rFonts w:ascii="Tahoma" w:hAnsi="Tahoma" w:cs="Tahoma"/>
          <w:sz w:val="20"/>
          <w:szCs w:val="20"/>
        </w:rPr>
      </w:pPr>
      <w:r w:rsidRPr="006E6576">
        <w:rPr>
          <w:rFonts w:ascii="Tahoma" w:hAnsi="Tahoma" w:cs="Tahoma"/>
          <w:sz w:val="20"/>
          <w:szCs w:val="20"/>
        </w:rPr>
        <w:t xml:space="preserve">Le projet a démontré qu’il parvient à : </w:t>
      </w:r>
    </w:p>
    <w:p w14:paraId="4F8B73B3" w14:textId="77777777" w:rsidR="0076363F" w:rsidRPr="006E6576" w:rsidRDefault="0076363F" w:rsidP="00C451BD">
      <w:pPr>
        <w:numPr>
          <w:ilvl w:val="0"/>
          <w:numId w:val="43"/>
        </w:numPr>
        <w:tabs>
          <w:tab w:val="clear" w:pos="720"/>
          <w:tab w:val="num" w:pos="1134"/>
        </w:tabs>
        <w:spacing w:after="120" w:line="288" w:lineRule="auto"/>
        <w:ind w:left="1134" w:hanging="567"/>
        <w:jc w:val="both"/>
        <w:rPr>
          <w:rFonts w:ascii="Tahoma" w:hAnsi="Tahoma" w:cs="Tahoma"/>
          <w:sz w:val="20"/>
          <w:szCs w:val="20"/>
        </w:rPr>
      </w:pPr>
      <w:r w:rsidRPr="006E6576">
        <w:rPr>
          <w:rFonts w:ascii="Tahoma" w:hAnsi="Tahoma" w:cs="Tahoma"/>
          <w:sz w:val="20"/>
          <w:szCs w:val="20"/>
        </w:rPr>
        <w:t>Sensibiliser les groupes-cibles à des messages prévention ;</w:t>
      </w:r>
    </w:p>
    <w:p w14:paraId="33E26841" w14:textId="77777777" w:rsidR="0076363F" w:rsidRPr="006E6576" w:rsidRDefault="0076363F" w:rsidP="00C451BD">
      <w:pPr>
        <w:numPr>
          <w:ilvl w:val="0"/>
          <w:numId w:val="44"/>
        </w:numPr>
        <w:tabs>
          <w:tab w:val="clear" w:pos="720"/>
          <w:tab w:val="num" w:pos="1134"/>
        </w:tabs>
        <w:spacing w:after="120" w:line="288" w:lineRule="auto"/>
        <w:ind w:left="1134" w:hanging="567"/>
        <w:jc w:val="both"/>
        <w:rPr>
          <w:rFonts w:ascii="Tahoma" w:hAnsi="Tahoma" w:cs="Tahoma"/>
          <w:sz w:val="20"/>
          <w:szCs w:val="20"/>
        </w:rPr>
      </w:pPr>
      <w:r w:rsidRPr="006E6576">
        <w:rPr>
          <w:rFonts w:ascii="Tahoma" w:hAnsi="Tahoma" w:cs="Tahoma"/>
          <w:sz w:val="20"/>
          <w:szCs w:val="20"/>
        </w:rPr>
        <w:t>Offrir un accompagnement personnalisé répondant aux besoins exprimés ; </w:t>
      </w:r>
    </w:p>
    <w:p w14:paraId="0FC6515E" w14:textId="77777777" w:rsidR="0076363F" w:rsidRPr="006E6576" w:rsidRDefault="0076363F" w:rsidP="00C451BD">
      <w:pPr>
        <w:numPr>
          <w:ilvl w:val="0"/>
          <w:numId w:val="45"/>
        </w:numPr>
        <w:tabs>
          <w:tab w:val="clear" w:pos="720"/>
          <w:tab w:val="num" w:pos="1134"/>
        </w:tabs>
        <w:spacing w:after="120" w:line="288" w:lineRule="auto"/>
        <w:ind w:left="1134" w:hanging="567"/>
        <w:jc w:val="both"/>
        <w:rPr>
          <w:rFonts w:ascii="Tahoma" w:hAnsi="Tahoma" w:cs="Tahoma"/>
          <w:sz w:val="20"/>
          <w:szCs w:val="20"/>
        </w:rPr>
      </w:pPr>
      <w:r w:rsidRPr="006E6576">
        <w:rPr>
          <w:rFonts w:ascii="Tahoma" w:hAnsi="Tahoma" w:cs="Tahoma"/>
          <w:sz w:val="20"/>
          <w:szCs w:val="20"/>
        </w:rPr>
        <w:t>Orienter les bénéficiaires vers des services de soutien adaptés selon les besoins des personnes ciblées. </w:t>
      </w:r>
    </w:p>
    <w:p w14:paraId="19312A79" w14:textId="77777777" w:rsidR="00923FFE" w:rsidRPr="006E6576" w:rsidRDefault="00923FFE" w:rsidP="0076363F">
      <w:pPr>
        <w:spacing w:line="276" w:lineRule="auto"/>
        <w:ind w:left="564"/>
        <w:jc w:val="both"/>
        <w:rPr>
          <w:rFonts w:ascii="Tahoma" w:hAnsi="Tahoma" w:cs="Tahoma"/>
          <w:sz w:val="20"/>
          <w:szCs w:val="20"/>
        </w:rPr>
      </w:pPr>
    </w:p>
    <w:p w14:paraId="2CE45F82" w14:textId="64C29DEB" w:rsidR="0076363F" w:rsidRPr="006E6576" w:rsidRDefault="0076363F" w:rsidP="0076363F">
      <w:pPr>
        <w:spacing w:line="276" w:lineRule="auto"/>
        <w:ind w:left="564"/>
        <w:jc w:val="both"/>
        <w:rPr>
          <w:rFonts w:ascii="Tahoma" w:hAnsi="Tahoma" w:cs="Tahoma"/>
          <w:sz w:val="20"/>
          <w:szCs w:val="20"/>
        </w:rPr>
      </w:pPr>
      <w:r w:rsidRPr="006E6576">
        <w:rPr>
          <w:rFonts w:ascii="Tahoma" w:hAnsi="Tahoma" w:cs="Tahoma"/>
          <w:sz w:val="20"/>
          <w:szCs w:val="20"/>
        </w:rPr>
        <w:t xml:space="preserve">Sur le plan stratégique, le projet gagnerait à s’inscrire dans une planification pluriannuelle, afin d’assurer la continuité et la capitalisation des apprentissages. </w:t>
      </w:r>
    </w:p>
    <w:p w14:paraId="5030D2BF" w14:textId="77777777" w:rsidR="0076363F" w:rsidRPr="006E6576" w:rsidRDefault="0076363F" w:rsidP="0076363F">
      <w:pPr>
        <w:spacing w:line="276" w:lineRule="auto"/>
        <w:ind w:left="564"/>
        <w:jc w:val="both"/>
        <w:rPr>
          <w:rFonts w:ascii="Tahoma" w:hAnsi="Tahoma" w:cs="Tahoma"/>
          <w:sz w:val="20"/>
          <w:szCs w:val="20"/>
        </w:rPr>
      </w:pPr>
      <w:r w:rsidRPr="006E6576">
        <w:rPr>
          <w:rFonts w:ascii="Tahoma" w:hAnsi="Tahoma" w:cs="Tahoma"/>
          <w:sz w:val="20"/>
          <w:szCs w:val="20"/>
        </w:rPr>
        <w:t xml:space="preserve">La stabilité budgétaire et l’appui politique requis pour ce type d’action de proximité conditionnent sa pérennité. </w:t>
      </w:r>
    </w:p>
    <w:p w14:paraId="7C11BF07" w14:textId="77777777" w:rsidR="0076363F" w:rsidRPr="006E6576" w:rsidRDefault="0076363F" w:rsidP="0076363F">
      <w:pPr>
        <w:spacing w:line="276" w:lineRule="auto"/>
        <w:ind w:left="564"/>
        <w:jc w:val="both"/>
        <w:rPr>
          <w:rFonts w:ascii="Tahoma" w:hAnsi="Tahoma" w:cs="Tahoma"/>
          <w:sz w:val="20"/>
          <w:szCs w:val="20"/>
        </w:rPr>
      </w:pPr>
      <w:r w:rsidRPr="006E6576">
        <w:rPr>
          <w:rFonts w:ascii="Tahoma" w:hAnsi="Tahoma" w:cs="Tahoma"/>
          <w:sz w:val="20"/>
          <w:szCs w:val="20"/>
        </w:rPr>
        <w:t xml:space="preserve">Dans une logique de gouvernance intégrée déjà bien ancrée entre les mutuelles, le dispositif s’appuie sur une dynamique de partage et d’apprentissage continu. </w:t>
      </w:r>
    </w:p>
    <w:p w14:paraId="4FDA60FC" w14:textId="77777777" w:rsidR="0076363F" w:rsidRPr="006E6576" w:rsidRDefault="0076363F" w:rsidP="0076363F">
      <w:pPr>
        <w:spacing w:line="276" w:lineRule="auto"/>
        <w:ind w:left="564"/>
        <w:jc w:val="both"/>
        <w:rPr>
          <w:rFonts w:ascii="Tahoma" w:hAnsi="Tahoma" w:cs="Tahoma"/>
          <w:sz w:val="20"/>
          <w:szCs w:val="20"/>
        </w:rPr>
      </w:pPr>
      <w:r w:rsidRPr="006E6576">
        <w:rPr>
          <w:rFonts w:ascii="Tahoma" w:hAnsi="Tahoma" w:cs="Tahoma"/>
          <w:sz w:val="20"/>
          <w:szCs w:val="20"/>
        </w:rPr>
        <w:t>Les intervisions régulières, la formation permanente des conseillers et la coordination inter</w:t>
      </w:r>
      <w:r w:rsidRPr="006E6576">
        <w:rPr>
          <w:rFonts w:ascii="Tahoma" w:hAnsi="Tahoma" w:cs="Tahoma"/>
          <w:sz w:val="20"/>
          <w:szCs w:val="20"/>
        </w:rPr>
        <w:noBreakHyphen/>
        <w:t>mutualiste constituent des leviers déjà éprouvés pour renforcer la cohérence et la qualité des interventions. Leur consolidation dans le temps, soutenue par un cadre budgétaire stable, permettra de poursuivre la professionnalisation du dispositif et d’assurer sa pérennité.</w:t>
      </w:r>
    </w:p>
    <w:p w14:paraId="21CD9327" w14:textId="77777777" w:rsidR="00C451BD" w:rsidRPr="006E6576" w:rsidRDefault="00C451BD" w:rsidP="0076363F">
      <w:pPr>
        <w:spacing w:line="276" w:lineRule="auto"/>
        <w:ind w:left="564"/>
        <w:jc w:val="both"/>
        <w:rPr>
          <w:rFonts w:ascii="Tahoma" w:hAnsi="Tahoma" w:cs="Tahoma"/>
          <w:sz w:val="20"/>
          <w:szCs w:val="20"/>
        </w:rPr>
      </w:pPr>
    </w:p>
    <w:p w14:paraId="1FC9F915" w14:textId="77777777" w:rsidR="0076363F" w:rsidRPr="006E6576" w:rsidRDefault="0076363F" w:rsidP="0076363F">
      <w:pPr>
        <w:pStyle w:val="Style1"/>
        <w:ind w:left="567" w:hanging="567"/>
      </w:pPr>
      <w:bookmarkStart w:id="15" w:name="_Toc200456700"/>
      <w:r w:rsidRPr="006E6576">
        <w:rPr>
          <w:u w:val="single"/>
        </w:rPr>
        <w:t>Le Plan Social Santé intégré (PSSI)</w:t>
      </w:r>
      <w:r w:rsidRPr="006E6576">
        <w:rPr>
          <w:u w:val="single"/>
          <w:vertAlign w:val="superscript"/>
        </w:rPr>
        <w:footnoteReference w:id="1"/>
      </w:r>
      <w:r w:rsidRPr="006E6576">
        <w:rPr>
          <w:u w:val="single"/>
        </w:rPr>
        <w:t>, territorialisation et mise en place des bassins d’aide Et De Soins</w:t>
      </w:r>
      <w:r w:rsidRPr="006E6576">
        <w:t> :</w:t>
      </w:r>
      <w:bookmarkEnd w:id="15"/>
    </w:p>
    <w:p w14:paraId="6A03A472" w14:textId="77777777" w:rsidR="00C451BD" w:rsidRPr="006E6576" w:rsidRDefault="00C451BD" w:rsidP="0076363F">
      <w:pPr>
        <w:ind w:left="567"/>
        <w:jc w:val="both"/>
        <w:rPr>
          <w:rFonts w:ascii="Tahoma" w:hAnsi="Tahoma" w:cs="Tahoma"/>
          <w:sz w:val="20"/>
          <w:szCs w:val="20"/>
        </w:rPr>
      </w:pPr>
    </w:p>
    <w:p w14:paraId="272C888C" w14:textId="09BB1AE6" w:rsidR="0076363F" w:rsidRPr="006E6576" w:rsidRDefault="0076363F" w:rsidP="0076363F">
      <w:pPr>
        <w:ind w:left="567"/>
        <w:jc w:val="both"/>
        <w:rPr>
          <w:rFonts w:ascii="Tahoma" w:hAnsi="Tahoma" w:cs="Tahoma"/>
          <w:b/>
          <w:bCs/>
          <w:sz w:val="20"/>
          <w:szCs w:val="20"/>
        </w:rPr>
      </w:pPr>
      <w:r w:rsidRPr="006E6576">
        <w:rPr>
          <w:rFonts w:ascii="Tahoma" w:hAnsi="Tahoma" w:cs="Tahoma"/>
          <w:sz w:val="20"/>
          <w:szCs w:val="20"/>
        </w:rPr>
        <w:t>Ce plan mis en place en octobre 2022 vise principalement à </w:t>
      </w:r>
      <w:r w:rsidRPr="006E6576">
        <w:rPr>
          <w:rFonts w:ascii="Tahoma" w:hAnsi="Tahoma" w:cs="Tahoma"/>
          <w:b/>
          <w:bCs/>
          <w:sz w:val="20"/>
          <w:szCs w:val="20"/>
        </w:rPr>
        <w:t>réorganiser l’offre</w:t>
      </w:r>
      <w:r w:rsidRPr="006E6576">
        <w:rPr>
          <w:rFonts w:ascii="Tahoma" w:hAnsi="Tahoma" w:cs="Tahoma"/>
          <w:sz w:val="20"/>
          <w:szCs w:val="20"/>
        </w:rPr>
        <w:t> de services ambulatoires de première ligne </w:t>
      </w:r>
      <w:r w:rsidRPr="006E6576">
        <w:rPr>
          <w:rFonts w:ascii="Tahoma" w:hAnsi="Tahoma" w:cs="Tahoma"/>
          <w:b/>
          <w:bCs/>
          <w:sz w:val="20"/>
          <w:szCs w:val="20"/>
        </w:rPr>
        <w:t>sur une base territoriale</w:t>
      </w:r>
      <w:r w:rsidRPr="006E6576">
        <w:rPr>
          <w:rFonts w:ascii="Tahoma" w:hAnsi="Tahoma" w:cs="Tahoma"/>
          <w:sz w:val="20"/>
          <w:szCs w:val="20"/>
        </w:rPr>
        <w:t> et à </w:t>
      </w:r>
      <w:r w:rsidRPr="006E6576">
        <w:rPr>
          <w:rFonts w:ascii="Tahoma" w:hAnsi="Tahoma" w:cs="Tahoma"/>
          <w:b/>
          <w:bCs/>
          <w:sz w:val="20"/>
          <w:szCs w:val="20"/>
        </w:rPr>
        <w:t>mieux intégrer</w:t>
      </w:r>
      <w:r w:rsidRPr="006E6576">
        <w:rPr>
          <w:rFonts w:ascii="Tahoma" w:hAnsi="Tahoma" w:cs="Tahoma"/>
          <w:sz w:val="20"/>
          <w:szCs w:val="20"/>
        </w:rPr>
        <w:t> les activités des professionnelles de l’</w:t>
      </w:r>
      <w:r w:rsidRPr="006E6576">
        <w:rPr>
          <w:rFonts w:ascii="Tahoma" w:hAnsi="Tahoma" w:cs="Tahoma"/>
          <w:b/>
          <w:bCs/>
          <w:sz w:val="20"/>
          <w:szCs w:val="20"/>
        </w:rPr>
        <w:t>aide sociale et de la santé.</w:t>
      </w:r>
    </w:p>
    <w:p w14:paraId="1265DD73" w14:textId="28C8A0C7" w:rsidR="0076363F" w:rsidRPr="006E6576" w:rsidRDefault="0076363F" w:rsidP="0076363F">
      <w:pPr>
        <w:ind w:left="567"/>
        <w:jc w:val="both"/>
        <w:rPr>
          <w:rFonts w:ascii="Tahoma" w:hAnsi="Tahoma" w:cs="Tahoma"/>
          <w:b/>
          <w:bCs/>
          <w:sz w:val="20"/>
          <w:szCs w:val="20"/>
        </w:rPr>
      </w:pPr>
      <w:r w:rsidRPr="006E6576">
        <w:rPr>
          <w:rFonts w:ascii="Tahoma" w:hAnsi="Tahoma" w:cs="Tahoma"/>
          <w:b/>
          <w:bCs/>
          <w:sz w:val="20"/>
          <w:szCs w:val="20"/>
        </w:rPr>
        <w:t xml:space="preserve">Quatre axes : </w:t>
      </w:r>
    </w:p>
    <w:p w14:paraId="68ED3E3F"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Le cadre de référence du PSSI propose une offre renouvelée des politiques de bien-être et de santé de Bruxelles et promeut la vision de « la santé dans toutes les politiques</w:t>
      </w:r>
      <w:bookmarkStart w:id="16" w:name="_Hlk197943257"/>
      <w:r w:rsidRPr="006E6576">
        <w:rPr>
          <w:rFonts w:ascii="Tahoma" w:hAnsi="Tahoma" w:cs="Tahoma"/>
          <w:sz w:val="20"/>
          <w:szCs w:val="20"/>
        </w:rPr>
        <w:t xml:space="preserve"> ». </w:t>
      </w:r>
      <w:bookmarkEnd w:id="16"/>
    </w:p>
    <w:p w14:paraId="35EEF89C" w14:textId="77777777" w:rsidR="00CB1C20" w:rsidRDefault="00CB1C20">
      <w:pPr>
        <w:rPr>
          <w:rFonts w:ascii="Tahoma" w:hAnsi="Tahoma" w:cs="Tahoma"/>
          <w:sz w:val="20"/>
          <w:szCs w:val="20"/>
        </w:rPr>
      </w:pPr>
      <w:r>
        <w:rPr>
          <w:rFonts w:ascii="Tahoma" w:hAnsi="Tahoma" w:cs="Tahoma"/>
          <w:sz w:val="20"/>
          <w:szCs w:val="20"/>
        </w:rPr>
        <w:br w:type="page"/>
      </w:r>
    </w:p>
    <w:p w14:paraId="7079DCF0" w14:textId="73F5C0B6" w:rsidR="0076363F" w:rsidRPr="006E6576" w:rsidRDefault="0076363F" w:rsidP="0076363F">
      <w:pPr>
        <w:ind w:firstLine="567"/>
        <w:jc w:val="both"/>
        <w:rPr>
          <w:rFonts w:ascii="Tahoma" w:hAnsi="Tahoma" w:cs="Tahoma"/>
          <w:sz w:val="20"/>
          <w:szCs w:val="20"/>
        </w:rPr>
      </w:pPr>
      <w:r w:rsidRPr="006E6576">
        <w:rPr>
          <w:rFonts w:ascii="Tahoma" w:hAnsi="Tahoma" w:cs="Tahoma"/>
          <w:sz w:val="20"/>
          <w:szCs w:val="20"/>
        </w:rPr>
        <w:lastRenderedPageBreak/>
        <w:t xml:space="preserve">La structure se compose de quatre axes : </w:t>
      </w:r>
    </w:p>
    <w:p w14:paraId="0E1DCC2A" w14:textId="77777777" w:rsidR="0076363F" w:rsidRPr="006E6576" w:rsidRDefault="0076363F" w:rsidP="0076363F">
      <w:pPr>
        <w:ind w:left="567"/>
        <w:jc w:val="both"/>
        <w:rPr>
          <w:rFonts w:ascii="Tahoma" w:hAnsi="Tahoma" w:cs="Tahoma"/>
          <w:i/>
          <w:iCs/>
          <w:sz w:val="20"/>
          <w:szCs w:val="20"/>
        </w:rPr>
      </w:pPr>
      <w:r w:rsidRPr="006E6576">
        <w:rPr>
          <w:rFonts w:ascii="Tahoma" w:hAnsi="Tahoma" w:cs="Tahoma"/>
          <w:i/>
          <w:iCs/>
          <w:sz w:val="20"/>
          <w:szCs w:val="20"/>
        </w:rPr>
        <w:t>Axe 1</w:t>
      </w:r>
    </w:p>
    <w:p w14:paraId="282E2D2B" w14:textId="77777777" w:rsidR="0076363F" w:rsidRPr="006E6576" w:rsidRDefault="0076363F" w:rsidP="0076363F">
      <w:pPr>
        <w:ind w:left="567"/>
        <w:jc w:val="both"/>
        <w:rPr>
          <w:rFonts w:ascii="Tahoma" w:hAnsi="Tahoma" w:cs="Tahoma"/>
          <w:b/>
          <w:bCs/>
          <w:sz w:val="20"/>
          <w:szCs w:val="20"/>
        </w:rPr>
      </w:pPr>
      <w:r w:rsidRPr="006E6576">
        <w:rPr>
          <w:rFonts w:ascii="Tahoma" w:hAnsi="Tahoma" w:cs="Tahoma"/>
          <w:b/>
          <w:bCs/>
          <w:sz w:val="20"/>
          <w:szCs w:val="20"/>
        </w:rPr>
        <w:t>Améliorer la qualité de vie et la santé et réduire les inégalités sociales de santé </w:t>
      </w:r>
    </w:p>
    <w:p w14:paraId="0E879028"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A Bruxelles, les inégalités sociales et de santé sont importantes. Certains quartiers sont bien plus défavorisés que d’autres. Et les inégalités ont tendance à se renforcer mutuellement.</w:t>
      </w:r>
    </w:p>
    <w:p w14:paraId="01B21797"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Une politique volontariste de réduction des inégalités sociales de santé doit se déployer dans l’ensemble des domaines et niveaux politiques, même ceux en apparence éloignés de ces questions. Seule une approche coordonnée et informée entre les différentes compétences peut y parvenir.</w:t>
      </w:r>
    </w:p>
    <w:p w14:paraId="1020F77C" w14:textId="77777777" w:rsidR="00923FFE" w:rsidRPr="006E6576" w:rsidRDefault="0076363F" w:rsidP="0076363F">
      <w:pPr>
        <w:ind w:left="567"/>
        <w:jc w:val="both"/>
        <w:rPr>
          <w:rFonts w:ascii="Tahoma" w:hAnsi="Tahoma" w:cs="Tahoma"/>
          <w:sz w:val="20"/>
          <w:szCs w:val="20"/>
        </w:rPr>
      </w:pPr>
      <w:r w:rsidRPr="006E6576">
        <w:rPr>
          <w:rFonts w:ascii="Tahoma" w:hAnsi="Tahoma" w:cs="Tahoma"/>
          <w:sz w:val="20"/>
          <w:szCs w:val="20"/>
        </w:rPr>
        <w:t>Les thématiques d’action sont liées aux déterminants de la santé, la prévention, la santé sexuelle et reproductive, le combat contre les inégalités liées au genre ou les discriminations.</w:t>
      </w:r>
      <w:r w:rsidR="00923FFE" w:rsidRPr="006E6576">
        <w:rPr>
          <w:rFonts w:ascii="Tahoma" w:hAnsi="Tahoma" w:cs="Tahoma"/>
          <w:sz w:val="20"/>
          <w:szCs w:val="20"/>
        </w:rPr>
        <w:t xml:space="preserve"> </w:t>
      </w:r>
    </w:p>
    <w:p w14:paraId="2EC8BAF5" w14:textId="5DA4A37E" w:rsidR="0076363F" w:rsidRPr="006E6576" w:rsidRDefault="0076363F" w:rsidP="0076363F">
      <w:pPr>
        <w:ind w:left="567"/>
        <w:jc w:val="both"/>
        <w:rPr>
          <w:rFonts w:ascii="Tahoma" w:hAnsi="Tahoma" w:cs="Tahoma"/>
          <w:i/>
          <w:iCs/>
          <w:sz w:val="20"/>
          <w:szCs w:val="20"/>
        </w:rPr>
      </w:pPr>
      <w:r w:rsidRPr="006E6576">
        <w:rPr>
          <w:rFonts w:ascii="Tahoma" w:hAnsi="Tahoma" w:cs="Tahoma"/>
          <w:i/>
          <w:iCs/>
          <w:sz w:val="20"/>
          <w:szCs w:val="20"/>
        </w:rPr>
        <w:t>Axe 2</w:t>
      </w:r>
    </w:p>
    <w:p w14:paraId="65B92709" w14:textId="77777777" w:rsidR="0076363F" w:rsidRPr="006E6576" w:rsidRDefault="0076363F" w:rsidP="0076363F">
      <w:pPr>
        <w:ind w:left="567"/>
        <w:jc w:val="both"/>
        <w:rPr>
          <w:rFonts w:ascii="Tahoma" w:hAnsi="Tahoma" w:cs="Tahoma"/>
          <w:b/>
          <w:bCs/>
          <w:sz w:val="20"/>
          <w:szCs w:val="20"/>
        </w:rPr>
      </w:pPr>
      <w:r w:rsidRPr="006E6576">
        <w:rPr>
          <w:rFonts w:ascii="Tahoma" w:hAnsi="Tahoma" w:cs="Tahoma"/>
          <w:b/>
          <w:bCs/>
          <w:sz w:val="20"/>
          <w:szCs w:val="20"/>
        </w:rPr>
        <w:t>Garantir l’accès aux soins </w:t>
      </w:r>
    </w:p>
    <w:p w14:paraId="0B1B82E7"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Un objectif central de la politique social-santé en région bruxelloise est de permettre à chaque Bruxelloise d’atteindre le niveau de bien-être physique, mental et social le plus élevé possible en partant de ses attentes et de sa situation.</w:t>
      </w:r>
    </w:p>
    <w:p w14:paraId="39798A58" w14:textId="50FFBCC9"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Actuellement, un trop grand nombre d’entre eux ne jouissent pas pleinement de leurs droits fondamentaux et ne parviennent pas à utiliser facilement l’offre de services d’aide sociale et de soins de santé. Or, améliorer l’accès de chacun</w:t>
      </w:r>
      <w:r w:rsidR="0047331E" w:rsidRPr="006E6576">
        <w:rPr>
          <w:rFonts w:ascii="Tahoma" w:hAnsi="Tahoma" w:cs="Tahoma"/>
          <w:sz w:val="20"/>
          <w:szCs w:val="20"/>
        </w:rPr>
        <w:t>(</w:t>
      </w:r>
      <w:r w:rsidRPr="006E6576">
        <w:rPr>
          <w:rFonts w:ascii="Tahoma" w:hAnsi="Tahoma" w:cs="Tahoma"/>
          <w:sz w:val="20"/>
          <w:szCs w:val="20"/>
        </w:rPr>
        <w:t>e</w:t>
      </w:r>
      <w:r w:rsidR="0047331E" w:rsidRPr="006E6576">
        <w:rPr>
          <w:rFonts w:ascii="Tahoma" w:hAnsi="Tahoma" w:cs="Tahoma"/>
          <w:sz w:val="20"/>
          <w:szCs w:val="20"/>
        </w:rPr>
        <w:t>)</w:t>
      </w:r>
      <w:r w:rsidRPr="006E6576">
        <w:rPr>
          <w:rFonts w:ascii="Tahoma" w:hAnsi="Tahoma" w:cs="Tahoma"/>
          <w:sz w:val="20"/>
          <w:szCs w:val="20"/>
        </w:rPr>
        <w:t xml:space="preserve"> aux droits et aux services existants est une condition sine qua non pour aboutir à plus d’équité sanitaire et de justice sociale.</w:t>
      </w:r>
    </w:p>
    <w:p w14:paraId="06BD352D"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Il s’agit de questions d’accessibilité aux droits et services en appréhendant non seulement l’enjeu de la lutte contre le non-recours au droit mais aussi ceux plus spécifiques liées aux familles monoparentales, au surendettement, aux personnes sans logement, aux populations les plus éloignées des droits et des services, ou encore aux pratiques des CPAS.</w:t>
      </w:r>
    </w:p>
    <w:p w14:paraId="23ADC5B5" w14:textId="77777777" w:rsidR="0076363F" w:rsidRPr="006E6576" w:rsidRDefault="0076363F" w:rsidP="0076363F">
      <w:pPr>
        <w:ind w:left="567"/>
        <w:jc w:val="both"/>
        <w:rPr>
          <w:rFonts w:ascii="Tahoma" w:hAnsi="Tahoma" w:cs="Tahoma"/>
          <w:i/>
          <w:iCs/>
          <w:sz w:val="20"/>
          <w:szCs w:val="20"/>
        </w:rPr>
      </w:pPr>
      <w:r w:rsidRPr="006E6576">
        <w:rPr>
          <w:rFonts w:ascii="Tahoma" w:hAnsi="Tahoma" w:cs="Tahoma"/>
          <w:i/>
          <w:iCs/>
          <w:sz w:val="20"/>
          <w:szCs w:val="20"/>
        </w:rPr>
        <w:t>Axe 3</w:t>
      </w:r>
    </w:p>
    <w:p w14:paraId="5C8679BC" w14:textId="77777777" w:rsidR="0076363F" w:rsidRPr="006E6576" w:rsidRDefault="0076363F" w:rsidP="0076363F">
      <w:pPr>
        <w:ind w:left="567"/>
        <w:jc w:val="both"/>
        <w:rPr>
          <w:rFonts w:ascii="Tahoma" w:hAnsi="Tahoma" w:cs="Tahoma"/>
          <w:b/>
          <w:bCs/>
          <w:sz w:val="20"/>
          <w:szCs w:val="20"/>
        </w:rPr>
      </w:pPr>
      <w:r w:rsidRPr="006E6576">
        <w:rPr>
          <w:rFonts w:ascii="Tahoma" w:hAnsi="Tahoma" w:cs="Tahoma"/>
          <w:b/>
          <w:bCs/>
          <w:sz w:val="20"/>
          <w:szCs w:val="20"/>
        </w:rPr>
        <w:t>Améliorer la structure et la coordination de l’offre des services d’aide et des soins </w:t>
      </w:r>
    </w:p>
    <w:p w14:paraId="2DF8F7FE"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Bruxelles bénéficie d’une offre socio-sanitaire animée par des acteurs engagés et proches de la population. Il existe une grande diversité d’acteurs publics, associatifs et indépendants. Les différents acteurs partagent les mêmes objectifs mais ne travaillent pas toujours de concert.</w:t>
      </w:r>
    </w:p>
    <w:p w14:paraId="434E84D2" w14:textId="6D021525"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Les besoins de la population se complexifient et entremêlent de plus en plus souvent des problématiques sociales et sanitaires. A l’échelle de la Région, la réparation des ressources n’est pas toujours optimale.</w:t>
      </w:r>
      <w:r w:rsidR="00C451BD" w:rsidRPr="006E6576">
        <w:rPr>
          <w:rFonts w:ascii="Tahoma" w:hAnsi="Tahoma" w:cs="Tahoma"/>
          <w:sz w:val="20"/>
          <w:szCs w:val="20"/>
        </w:rPr>
        <w:t xml:space="preserve"> </w:t>
      </w:r>
    </w:p>
    <w:p w14:paraId="579152C4"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Ces constats, largement partagés, indiquent les chemins à prendre pour répondre aux problèmes les plus pressants et pour construire une offre socio-sanitaire efficace et de haute qualité. Une attention particulière doit également être apportée aux modes d’action des services dans la perspective de la promotion de la santé.</w:t>
      </w:r>
    </w:p>
    <w:p w14:paraId="46BAD224" w14:textId="77777777" w:rsidR="00CB1C20" w:rsidRDefault="00CB1C20">
      <w:pPr>
        <w:rPr>
          <w:rFonts w:ascii="Tahoma" w:hAnsi="Tahoma" w:cs="Tahoma"/>
          <w:sz w:val="20"/>
          <w:szCs w:val="20"/>
        </w:rPr>
      </w:pPr>
      <w:r>
        <w:rPr>
          <w:rFonts w:ascii="Tahoma" w:hAnsi="Tahoma" w:cs="Tahoma"/>
          <w:sz w:val="20"/>
          <w:szCs w:val="20"/>
        </w:rPr>
        <w:br w:type="page"/>
      </w:r>
    </w:p>
    <w:p w14:paraId="7D2115C5" w14:textId="37A81859"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lastRenderedPageBreak/>
        <w:t>Cet axe a pour objectif de répondre à ces besoins en abordant les questions de l’organisation territoriale de l’offre, la continuité des prises en charge, les liens entre la première ligne et l’hôpital, l’aide et les soins pour les personnes âgées, ainsi que l’amélioration de la santé mentale de la population.</w:t>
      </w:r>
    </w:p>
    <w:p w14:paraId="794D2E55" w14:textId="77777777" w:rsidR="0076363F" w:rsidRPr="006E6576" w:rsidRDefault="0076363F" w:rsidP="0076363F">
      <w:pPr>
        <w:ind w:left="567"/>
        <w:jc w:val="both"/>
        <w:rPr>
          <w:rFonts w:ascii="Tahoma" w:hAnsi="Tahoma" w:cs="Tahoma"/>
          <w:i/>
          <w:iCs/>
          <w:sz w:val="20"/>
          <w:szCs w:val="20"/>
        </w:rPr>
      </w:pPr>
      <w:r w:rsidRPr="006E6576">
        <w:rPr>
          <w:rFonts w:ascii="Tahoma" w:hAnsi="Tahoma" w:cs="Tahoma"/>
          <w:i/>
          <w:iCs/>
          <w:sz w:val="20"/>
          <w:szCs w:val="20"/>
        </w:rPr>
        <w:t>Axe 4</w:t>
      </w:r>
    </w:p>
    <w:p w14:paraId="20F7782E" w14:textId="77777777" w:rsidR="0076363F" w:rsidRPr="006E6576" w:rsidRDefault="0076363F" w:rsidP="0076363F">
      <w:pPr>
        <w:ind w:left="567"/>
        <w:jc w:val="both"/>
        <w:rPr>
          <w:rFonts w:ascii="Tahoma" w:hAnsi="Tahoma" w:cs="Tahoma"/>
          <w:b/>
          <w:bCs/>
          <w:sz w:val="20"/>
          <w:szCs w:val="20"/>
        </w:rPr>
      </w:pPr>
      <w:proofErr w:type="spellStart"/>
      <w:r w:rsidRPr="006E6576">
        <w:rPr>
          <w:rFonts w:ascii="Tahoma" w:hAnsi="Tahoma" w:cs="Tahoma"/>
          <w:b/>
          <w:bCs/>
          <w:sz w:val="20"/>
          <w:szCs w:val="20"/>
        </w:rPr>
        <w:t>Co-construire</w:t>
      </w:r>
      <w:proofErr w:type="spellEnd"/>
      <w:r w:rsidRPr="006E6576">
        <w:rPr>
          <w:rFonts w:ascii="Tahoma" w:hAnsi="Tahoma" w:cs="Tahoma"/>
          <w:b/>
          <w:bCs/>
          <w:sz w:val="20"/>
          <w:szCs w:val="20"/>
        </w:rPr>
        <w:t xml:space="preserve"> une politique social-intégrée </w:t>
      </w:r>
    </w:p>
    <w:p w14:paraId="50CA3595"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Le morcellement des compétences en matière de politiques sociales et de santé est dommageable pour l’ensemble des parties prenantes. En région bruxelloise, les compétences relevant de l’action sociale et de la santé sont réparties selon sept niveaux de pouvoir. </w:t>
      </w:r>
    </w:p>
    <w:p w14:paraId="787669CB"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Cette situation occasionne des incohérences entre les politiques menées, génère des doublons ou crée des défauts de couverture, complexifie l’offre, sa lisibilité et l’accessibilité aux services.</w:t>
      </w:r>
    </w:p>
    <w:p w14:paraId="71C59AB0"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Il est nécessaire d’accentuer le travail d’harmonisation, de simplification et de coordination entre les entités compétentes pour le social santé dans la région. </w:t>
      </w:r>
    </w:p>
    <w:p w14:paraId="44CC3B36"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Cet axe aborde les questions d’intégration des politiques entre la COCOF et la COCOM, le rapport sur l’état de la pauvreté et des inégalités sociales de santé, ainsi que le support de la prise de décision et l’intervention socio-sanitaire. </w:t>
      </w:r>
    </w:p>
    <w:p w14:paraId="6A086865"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 Il a permis depuis sa mise en place des avancées notables :</w:t>
      </w:r>
    </w:p>
    <w:p w14:paraId="5F99EC77" w14:textId="77777777" w:rsidR="0076363F" w:rsidRPr="006E6576" w:rsidRDefault="0076363F" w:rsidP="0076363F">
      <w:pPr>
        <w:ind w:left="567"/>
        <w:jc w:val="both"/>
        <w:rPr>
          <w:rFonts w:ascii="Tahoma" w:hAnsi="Tahoma" w:cs="Tahoma"/>
          <w:sz w:val="20"/>
          <w:szCs w:val="20"/>
        </w:rPr>
      </w:pPr>
      <w:r w:rsidRPr="006E6576">
        <w:rPr>
          <w:rFonts w:ascii="Tahoma" w:hAnsi="Tahoma" w:cs="Tahoma"/>
          <w:b/>
          <w:bCs/>
          <w:sz w:val="20"/>
          <w:szCs w:val="20"/>
        </w:rPr>
        <w:t>1°</w:t>
      </w:r>
      <w:r w:rsidRPr="006E6576">
        <w:rPr>
          <w:rFonts w:ascii="Tahoma" w:hAnsi="Tahoma" w:cs="Tahoma"/>
          <w:sz w:val="20"/>
          <w:szCs w:val="20"/>
        </w:rPr>
        <w:t> les délimitations géographiques des bassins et des 56 quartiers sur lesquels s’applique le PSSI sont définitivement arrêtées (voir cartes ci-dessous)</w:t>
      </w:r>
    </w:p>
    <w:p w14:paraId="2F118226" w14:textId="77777777" w:rsidR="0076363F" w:rsidRPr="00C451BD" w:rsidRDefault="0076363F" w:rsidP="0076363F">
      <w:pPr>
        <w:ind w:left="567"/>
        <w:jc w:val="both"/>
        <w:rPr>
          <w:rFonts w:ascii="Tahoma" w:hAnsi="Tahoma" w:cs="Tahoma"/>
          <w:sz w:val="20"/>
          <w:szCs w:val="20"/>
        </w:rPr>
      </w:pPr>
      <w:r w:rsidRPr="006E6576">
        <w:rPr>
          <w:rFonts w:ascii="Tahoma" w:hAnsi="Tahoma" w:cs="Tahoma"/>
          <w:sz w:val="20"/>
          <w:szCs w:val="20"/>
        </w:rPr>
        <w:t>Voici un schéma qui reprend l’articulation entre les niveaux quartier/commune/bassin et région :</w:t>
      </w:r>
    </w:p>
    <w:p w14:paraId="4DBABB61" w14:textId="77777777" w:rsidR="0076363F" w:rsidRPr="00CE6622" w:rsidRDefault="0076363F" w:rsidP="0076363F">
      <w:pPr>
        <w:ind w:left="567"/>
        <w:jc w:val="both"/>
        <w:rPr>
          <w:rFonts w:ascii="Tahoma" w:hAnsi="Tahoma" w:cs="Tahoma"/>
          <w:color w:val="FF0000"/>
          <w:sz w:val="20"/>
          <w:szCs w:val="20"/>
        </w:rPr>
      </w:pPr>
    </w:p>
    <w:p w14:paraId="0FB34E56" w14:textId="77777777" w:rsidR="0076363F" w:rsidRPr="002B3D43" w:rsidRDefault="0076363F" w:rsidP="0076363F">
      <w:pPr>
        <w:ind w:left="567"/>
        <w:jc w:val="both"/>
        <w:rPr>
          <w:rFonts w:ascii="Tahoma" w:hAnsi="Tahoma" w:cs="Tahoma"/>
          <w:sz w:val="20"/>
          <w:szCs w:val="20"/>
        </w:rPr>
      </w:pPr>
      <w:r w:rsidRPr="007445CB">
        <w:rPr>
          <w:rFonts w:ascii="Tahoma" w:hAnsi="Tahoma" w:cs="Tahoma"/>
          <w:noProof/>
          <w:sz w:val="20"/>
          <w:szCs w:val="20"/>
        </w:rPr>
        <w:drawing>
          <wp:inline distT="0" distB="0" distL="0" distR="0" wp14:anchorId="3BAF91B2" wp14:editId="59753321">
            <wp:extent cx="5731510" cy="2806065"/>
            <wp:effectExtent l="0" t="0" r="2540" b="0"/>
            <wp:docPr id="19776990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699068" name=""/>
                    <pic:cNvPicPr/>
                  </pic:nvPicPr>
                  <pic:blipFill>
                    <a:blip r:embed="rId35"/>
                    <a:stretch>
                      <a:fillRect/>
                    </a:stretch>
                  </pic:blipFill>
                  <pic:spPr>
                    <a:xfrm>
                      <a:off x="0" y="0"/>
                      <a:ext cx="5731510" cy="2806065"/>
                    </a:xfrm>
                    <a:prstGeom prst="rect">
                      <a:avLst/>
                    </a:prstGeom>
                  </pic:spPr>
                </pic:pic>
              </a:graphicData>
            </a:graphic>
          </wp:inline>
        </w:drawing>
      </w:r>
    </w:p>
    <w:p w14:paraId="6CD0E167" w14:textId="77777777" w:rsidR="0076363F" w:rsidRPr="002B3D43" w:rsidRDefault="0076363F" w:rsidP="0076363F">
      <w:pPr>
        <w:ind w:left="567"/>
        <w:jc w:val="both"/>
        <w:rPr>
          <w:rFonts w:ascii="Tahoma" w:hAnsi="Tahoma" w:cs="Tahoma"/>
          <w:sz w:val="20"/>
          <w:szCs w:val="20"/>
        </w:rPr>
      </w:pPr>
      <w:r w:rsidRPr="002B3D43">
        <w:rPr>
          <w:rFonts w:ascii="Tahoma" w:hAnsi="Tahoma" w:cs="Tahoma"/>
          <w:noProof/>
          <w:sz w:val="20"/>
          <w:szCs w:val="20"/>
        </w:rPr>
        <w:lastRenderedPageBreak/>
        <w:drawing>
          <wp:inline distT="0" distB="0" distL="0" distR="0" wp14:anchorId="00374E30" wp14:editId="64BF28B4">
            <wp:extent cx="5731510" cy="2547620"/>
            <wp:effectExtent l="0" t="0" r="2540" b="5080"/>
            <wp:docPr id="652099316" name="Image 2" descr="Une image contenant texte, carte,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99316" name="Image 2" descr="Une image contenant texte, carte, diagramme&#10;&#10;Le contenu généré par l’IA peut êtr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2547620"/>
                    </a:xfrm>
                    <a:prstGeom prst="rect">
                      <a:avLst/>
                    </a:prstGeom>
                    <a:noFill/>
                    <a:ln>
                      <a:noFill/>
                    </a:ln>
                  </pic:spPr>
                </pic:pic>
              </a:graphicData>
            </a:graphic>
          </wp:inline>
        </w:drawing>
      </w:r>
    </w:p>
    <w:p w14:paraId="2E61CBEE" w14:textId="77777777" w:rsidR="0076363F" w:rsidRPr="006E6576" w:rsidRDefault="0076363F" w:rsidP="0076363F">
      <w:pPr>
        <w:ind w:left="567"/>
        <w:jc w:val="both"/>
        <w:rPr>
          <w:rFonts w:ascii="Tahoma" w:hAnsi="Tahoma" w:cs="Tahoma"/>
          <w:sz w:val="20"/>
          <w:szCs w:val="20"/>
        </w:rPr>
      </w:pPr>
      <w:r w:rsidRPr="006E6576">
        <w:rPr>
          <w:rFonts w:ascii="Tahoma" w:hAnsi="Tahoma" w:cs="Tahoma"/>
          <w:b/>
          <w:bCs/>
          <w:sz w:val="20"/>
          <w:szCs w:val="20"/>
        </w:rPr>
        <w:t>2°</w:t>
      </w:r>
      <w:r w:rsidRPr="006E6576">
        <w:rPr>
          <w:rFonts w:ascii="Tahoma" w:hAnsi="Tahoma" w:cs="Tahoma"/>
          <w:sz w:val="20"/>
          <w:szCs w:val="20"/>
        </w:rPr>
        <w:t> parallèlement, </w:t>
      </w:r>
      <w:r w:rsidRPr="006E6576">
        <w:rPr>
          <w:rFonts w:ascii="Tahoma" w:hAnsi="Tahoma" w:cs="Tahoma"/>
          <w:b/>
          <w:bCs/>
          <w:sz w:val="20"/>
          <w:szCs w:val="20"/>
        </w:rPr>
        <w:t>une deuxième vague de Contrats locaux social-santé (CLSS) a été lancée</w:t>
      </w:r>
      <w:r w:rsidRPr="006E6576">
        <w:rPr>
          <w:rFonts w:ascii="Tahoma" w:hAnsi="Tahoma" w:cs="Tahoma"/>
          <w:sz w:val="20"/>
          <w:szCs w:val="20"/>
        </w:rPr>
        <w:t>. Neuf nouveaux quartiers s’ajoutent aux neuf existants avec des objectifs renouvelés, centrés sur l’appui à l’accessibilité, le développement d’un réseau intégré et d’un environnement favorable à la santé.</w:t>
      </w:r>
    </w:p>
    <w:p w14:paraId="78D92C72" w14:textId="77777777" w:rsidR="0076363F" w:rsidRPr="006E6576" w:rsidRDefault="0076363F" w:rsidP="0076363F">
      <w:pPr>
        <w:ind w:left="567"/>
        <w:jc w:val="both"/>
        <w:rPr>
          <w:rFonts w:ascii="Tahoma" w:hAnsi="Tahoma" w:cs="Tahoma"/>
          <w:sz w:val="20"/>
          <w:szCs w:val="20"/>
        </w:rPr>
      </w:pPr>
      <w:r w:rsidRPr="006E6576">
        <w:rPr>
          <w:rFonts w:ascii="Tahoma" w:hAnsi="Tahoma" w:cs="Tahoma"/>
          <w:b/>
          <w:bCs/>
          <w:sz w:val="20"/>
          <w:szCs w:val="20"/>
        </w:rPr>
        <w:t>Les CLSS constituent le cœur du dispositif à l’échelle du quartier.</w:t>
      </w:r>
      <w:r w:rsidRPr="006E6576">
        <w:rPr>
          <w:rFonts w:ascii="Tahoma" w:hAnsi="Tahoma" w:cs="Tahoma"/>
          <w:sz w:val="20"/>
          <w:szCs w:val="20"/>
        </w:rPr>
        <w:t> Ils visent à une meilleure coordination des acteurs social-santé au sein des Coordinations sociales locales et à appuyer un plan d’actions intégrées en faveur des habitants.</w:t>
      </w:r>
    </w:p>
    <w:p w14:paraId="3E8AFA17" w14:textId="77777777" w:rsidR="0076363F" w:rsidRPr="006E6576" w:rsidRDefault="0076363F" w:rsidP="0076363F">
      <w:pPr>
        <w:ind w:left="567"/>
        <w:jc w:val="both"/>
        <w:rPr>
          <w:rFonts w:ascii="Tahoma" w:hAnsi="Tahoma" w:cs="Tahoma"/>
          <w:sz w:val="20"/>
          <w:szCs w:val="20"/>
        </w:rPr>
      </w:pPr>
      <w:r w:rsidRPr="006E6576">
        <w:rPr>
          <w:rFonts w:ascii="Tahoma" w:hAnsi="Tahoma" w:cs="Tahoma"/>
          <w:b/>
          <w:bCs/>
          <w:sz w:val="20"/>
          <w:szCs w:val="20"/>
        </w:rPr>
        <w:t>3°</w:t>
      </w:r>
      <w:r w:rsidRPr="006E6576">
        <w:rPr>
          <w:rFonts w:ascii="Tahoma" w:hAnsi="Tahoma" w:cs="Tahoma"/>
          <w:sz w:val="20"/>
          <w:szCs w:val="20"/>
        </w:rPr>
        <w:t xml:space="preserve"> Pour assurer, au plus près du terrain, les missions de coordination et de concertation que cela implique, </w:t>
      </w:r>
      <w:r w:rsidRPr="006E6576">
        <w:rPr>
          <w:rFonts w:ascii="Tahoma" w:hAnsi="Tahoma" w:cs="Tahoma"/>
          <w:b/>
          <w:bCs/>
          <w:sz w:val="20"/>
          <w:szCs w:val="20"/>
        </w:rPr>
        <w:t>cinq antennes</w:t>
      </w:r>
      <w:r w:rsidRPr="006E6576">
        <w:rPr>
          <w:rFonts w:ascii="Tahoma" w:hAnsi="Tahoma" w:cs="Tahoma"/>
          <w:sz w:val="20"/>
          <w:szCs w:val="20"/>
        </w:rPr>
        <w:t xml:space="preserve">, </w:t>
      </w:r>
      <w:r w:rsidRPr="006E6576">
        <w:rPr>
          <w:rFonts w:ascii="Tahoma" w:hAnsi="Tahoma" w:cs="Tahoma"/>
          <w:b/>
          <w:bCs/>
          <w:sz w:val="20"/>
          <w:szCs w:val="20"/>
        </w:rPr>
        <w:t>une par bassin</w:t>
      </w:r>
      <w:r w:rsidRPr="006E6576">
        <w:rPr>
          <w:rFonts w:ascii="Tahoma" w:hAnsi="Tahoma" w:cs="Tahoma"/>
          <w:sz w:val="20"/>
          <w:szCs w:val="20"/>
        </w:rPr>
        <w:t>, ont été constituées. Des travailleurs supplémentaires ont été recrutés pour doter chacune de celles-ci d’une équipe de 3 à 6 membres ainsi que pour renforcer l’équipe d’appui au niveau régional chargée de l’apport scientifique, de l’innovation, de la communication, de la politique de prévention et de réponse aux crises sanitaires.</w:t>
      </w:r>
    </w:p>
    <w:p w14:paraId="74A914C0" w14:textId="77777777" w:rsidR="0076363F" w:rsidRPr="006E6576" w:rsidRDefault="0076363F" w:rsidP="0076363F">
      <w:pPr>
        <w:ind w:left="567"/>
        <w:jc w:val="both"/>
        <w:rPr>
          <w:rFonts w:ascii="Tahoma" w:hAnsi="Tahoma" w:cs="Tahoma"/>
          <w:sz w:val="20"/>
          <w:szCs w:val="20"/>
        </w:rPr>
      </w:pPr>
      <w:r w:rsidRPr="006E6576">
        <w:rPr>
          <w:rFonts w:ascii="Tahoma" w:hAnsi="Tahoma" w:cs="Tahoma"/>
          <w:b/>
          <w:bCs/>
          <w:sz w:val="20"/>
          <w:szCs w:val="20"/>
        </w:rPr>
        <w:t>Les antennes organiseront concrètement la mobilisation des acteurs via un conseil de l’aide et des soins</w:t>
      </w:r>
      <w:r w:rsidRPr="006E6576">
        <w:rPr>
          <w:rFonts w:ascii="Tahoma" w:hAnsi="Tahoma" w:cs="Tahoma"/>
          <w:sz w:val="20"/>
          <w:szCs w:val="20"/>
        </w:rPr>
        <w:t> qui regroupera tous les acteurs et habitants intéressés par ces questions.</w:t>
      </w:r>
    </w:p>
    <w:p w14:paraId="158E0622"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Par ailleurs, des </w:t>
      </w:r>
      <w:r w:rsidRPr="006E6576">
        <w:rPr>
          <w:rFonts w:ascii="Tahoma" w:hAnsi="Tahoma" w:cs="Tahoma"/>
          <w:b/>
          <w:bCs/>
          <w:sz w:val="20"/>
          <w:szCs w:val="20"/>
        </w:rPr>
        <w:t>groupes de travail spécifiques</w:t>
      </w:r>
      <w:r w:rsidRPr="006E6576">
        <w:rPr>
          <w:rFonts w:ascii="Tahoma" w:hAnsi="Tahoma" w:cs="Tahoma"/>
          <w:sz w:val="20"/>
          <w:szCs w:val="20"/>
        </w:rPr>
        <w:t> (prévention, santé mentale, hôpital, crise sanitaire) et des « </w:t>
      </w:r>
      <w:r w:rsidRPr="006E6576">
        <w:rPr>
          <w:rFonts w:ascii="Tahoma" w:hAnsi="Tahoma" w:cs="Tahoma"/>
          <w:b/>
          <w:bCs/>
          <w:sz w:val="20"/>
          <w:szCs w:val="20"/>
        </w:rPr>
        <w:t>ateliers permanents</w:t>
      </w:r>
      <w:r w:rsidRPr="006E6576">
        <w:rPr>
          <w:rFonts w:ascii="Tahoma" w:hAnsi="Tahoma" w:cs="Tahoma"/>
          <w:sz w:val="20"/>
          <w:szCs w:val="20"/>
        </w:rPr>
        <w:t> » sont prévus </w:t>
      </w:r>
      <w:r w:rsidRPr="006E6576">
        <w:rPr>
          <w:rFonts w:ascii="Tahoma" w:hAnsi="Tahoma" w:cs="Tahoma"/>
          <w:b/>
          <w:bCs/>
          <w:sz w:val="20"/>
          <w:szCs w:val="20"/>
        </w:rPr>
        <w:t>pour réaliser les plans d’action décidés dans chaque bassin</w:t>
      </w:r>
      <w:r w:rsidRPr="006E6576">
        <w:rPr>
          <w:rFonts w:ascii="Tahoma" w:hAnsi="Tahoma" w:cs="Tahoma"/>
          <w:sz w:val="20"/>
          <w:szCs w:val="20"/>
        </w:rPr>
        <w:t>. Ils porteront sur les missions centrales données aux bassins : concertation des acteurs, amélioration de l’accessibilité et de la continuité de l’aide et des soins.</w:t>
      </w:r>
    </w:p>
    <w:p w14:paraId="048E0DE9" w14:textId="77777777" w:rsidR="0076363F" w:rsidRPr="006E6576" w:rsidRDefault="0076363F" w:rsidP="0076363F">
      <w:pPr>
        <w:ind w:left="567"/>
        <w:jc w:val="both"/>
        <w:rPr>
          <w:rFonts w:ascii="Tahoma" w:hAnsi="Tahoma" w:cs="Tahoma"/>
          <w:sz w:val="20"/>
          <w:szCs w:val="20"/>
        </w:rPr>
      </w:pPr>
      <w:r w:rsidRPr="006E6576">
        <w:rPr>
          <w:rFonts w:ascii="Tahoma" w:hAnsi="Tahoma" w:cs="Tahoma"/>
          <w:b/>
          <w:bCs/>
          <w:sz w:val="20"/>
          <w:szCs w:val="20"/>
        </w:rPr>
        <w:t>4°</w:t>
      </w:r>
      <w:r w:rsidRPr="006E6576">
        <w:rPr>
          <w:rFonts w:ascii="Tahoma" w:hAnsi="Tahoma" w:cs="Tahoma"/>
          <w:sz w:val="20"/>
          <w:szCs w:val="20"/>
        </w:rPr>
        <w:t> Au niveau des </w:t>
      </w:r>
      <w:r w:rsidRPr="006E6576">
        <w:rPr>
          <w:rFonts w:ascii="Tahoma" w:hAnsi="Tahoma" w:cs="Tahoma"/>
          <w:b/>
          <w:bCs/>
          <w:sz w:val="20"/>
          <w:szCs w:val="20"/>
        </w:rPr>
        <w:t>bassins</w:t>
      </w:r>
      <w:r w:rsidRPr="006E6576">
        <w:rPr>
          <w:rFonts w:ascii="Tahoma" w:hAnsi="Tahoma" w:cs="Tahoma"/>
          <w:sz w:val="20"/>
          <w:szCs w:val="20"/>
        </w:rPr>
        <w:t>, l’opérationnalisation est en marche.</w:t>
      </w:r>
    </w:p>
    <w:p w14:paraId="58B86907" w14:textId="77777777" w:rsidR="0076363F" w:rsidRPr="006E6576" w:rsidRDefault="0076363F" w:rsidP="0076363F">
      <w:pPr>
        <w:ind w:left="567"/>
        <w:jc w:val="both"/>
        <w:rPr>
          <w:rFonts w:ascii="Tahoma" w:hAnsi="Tahoma" w:cs="Tahoma"/>
          <w:sz w:val="20"/>
          <w:szCs w:val="20"/>
        </w:rPr>
      </w:pPr>
      <w:proofErr w:type="spellStart"/>
      <w:r w:rsidRPr="006E6576">
        <w:rPr>
          <w:rFonts w:ascii="Tahoma" w:hAnsi="Tahoma" w:cs="Tahoma"/>
          <w:sz w:val="20"/>
          <w:szCs w:val="20"/>
        </w:rPr>
        <w:t>Brusano</w:t>
      </w:r>
      <w:proofErr w:type="spellEnd"/>
      <w:r w:rsidRPr="006E6576">
        <w:rPr>
          <w:vertAlign w:val="superscript"/>
        </w:rPr>
        <w:footnoteReference w:id="2"/>
      </w:r>
      <w:r w:rsidRPr="006E6576">
        <w:rPr>
          <w:rFonts w:ascii="Tahoma" w:hAnsi="Tahoma" w:cs="Tahoma"/>
          <w:sz w:val="20"/>
          <w:szCs w:val="20"/>
        </w:rPr>
        <w:t xml:space="preserve"> a été officiellement désignée comme « </w:t>
      </w:r>
      <w:r w:rsidRPr="006E6576">
        <w:rPr>
          <w:rFonts w:ascii="Tahoma" w:hAnsi="Tahoma" w:cs="Tahoma"/>
          <w:b/>
          <w:bCs/>
          <w:sz w:val="20"/>
          <w:szCs w:val="20"/>
        </w:rPr>
        <w:t>Structure d’appui à la première ligne d’aide et de soins</w:t>
      </w:r>
      <w:r w:rsidRPr="006E6576">
        <w:rPr>
          <w:rFonts w:ascii="Tahoma" w:hAnsi="Tahoma" w:cs="Tahoma"/>
          <w:sz w:val="20"/>
          <w:szCs w:val="20"/>
        </w:rPr>
        <w:t> </w:t>
      </w:r>
      <w:proofErr w:type="gramStart"/>
      <w:r w:rsidRPr="006E6576">
        <w:rPr>
          <w:rFonts w:ascii="Tahoma" w:hAnsi="Tahoma" w:cs="Tahoma"/>
          <w:sz w:val="20"/>
          <w:szCs w:val="20"/>
        </w:rPr>
        <w:t>»  Elle</w:t>
      </w:r>
      <w:proofErr w:type="gramEnd"/>
      <w:r w:rsidRPr="006E6576">
        <w:rPr>
          <w:rFonts w:ascii="Tahoma" w:hAnsi="Tahoma" w:cs="Tahoma"/>
          <w:sz w:val="20"/>
          <w:szCs w:val="20"/>
        </w:rPr>
        <w:t xml:space="preserve"> prend dès lors en charge l’ensemble du pilotage du niveau bassin et son articulation avec les niveaux des quartiers et de la région.</w:t>
      </w:r>
    </w:p>
    <w:p w14:paraId="35A21307" w14:textId="34B4BE26" w:rsidR="00CB1C20" w:rsidRDefault="0076363F" w:rsidP="0076363F">
      <w:pPr>
        <w:ind w:left="567"/>
        <w:jc w:val="both"/>
        <w:rPr>
          <w:rFonts w:ascii="Tahoma" w:hAnsi="Tahoma" w:cs="Tahoma"/>
          <w:sz w:val="20"/>
          <w:szCs w:val="20"/>
        </w:rPr>
      </w:pPr>
      <w:proofErr w:type="spellStart"/>
      <w:r w:rsidRPr="006E6576">
        <w:rPr>
          <w:rFonts w:ascii="Tahoma" w:hAnsi="Tahoma" w:cs="Tahoma"/>
          <w:sz w:val="20"/>
          <w:szCs w:val="20"/>
        </w:rPr>
        <w:t>Brusano</w:t>
      </w:r>
      <w:proofErr w:type="spellEnd"/>
      <w:r w:rsidRPr="006E6576">
        <w:rPr>
          <w:rFonts w:ascii="Tahoma" w:hAnsi="Tahoma" w:cs="Tahoma"/>
          <w:sz w:val="20"/>
          <w:szCs w:val="20"/>
        </w:rPr>
        <w:t xml:space="preserve"> reste une structure de droit privé conventionnée avec la Cocom.</w:t>
      </w:r>
    </w:p>
    <w:p w14:paraId="14EF7D57" w14:textId="77777777" w:rsidR="00CB1C20" w:rsidRDefault="00CB1C20">
      <w:pPr>
        <w:rPr>
          <w:rFonts w:ascii="Tahoma" w:hAnsi="Tahoma" w:cs="Tahoma"/>
          <w:sz w:val="20"/>
          <w:szCs w:val="20"/>
        </w:rPr>
      </w:pPr>
      <w:r>
        <w:rPr>
          <w:rFonts w:ascii="Tahoma" w:hAnsi="Tahoma" w:cs="Tahoma"/>
          <w:sz w:val="20"/>
          <w:szCs w:val="20"/>
        </w:rPr>
        <w:br w:type="page"/>
      </w:r>
    </w:p>
    <w:p w14:paraId="03AA3B62" w14:textId="77777777" w:rsidR="0076363F" w:rsidRPr="006E6576" w:rsidRDefault="0076363F" w:rsidP="0076363F">
      <w:pPr>
        <w:ind w:left="567"/>
        <w:jc w:val="both"/>
        <w:rPr>
          <w:rFonts w:ascii="Tahoma" w:hAnsi="Tahoma" w:cs="Tahoma"/>
          <w:sz w:val="20"/>
          <w:szCs w:val="20"/>
        </w:rPr>
      </w:pPr>
    </w:p>
    <w:p w14:paraId="25C0B316"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 xml:space="preserve">3 missions de </w:t>
      </w:r>
      <w:proofErr w:type="spellStart"/>
      <w:r w:rsidRPr="006E6576">
        <w:rPr>
          <w:rFonts w:ascii="Tahoma" w:hAnsi="Tahoma" w:cs="Tahoma"/>
          <w:sz w:val="20"/>
          <w:szCs w:val="20"/>
        </w:rPr>
        <w:t>Brusano</w:t>
      </w:r>
      <w:proofErr w:type="spellEnd"/>
      <w:r w:rsidRPr="006E6576">
        <w:rPr>
          <w:rFonts w:ascii="Tahoma" w:hAnsi="Tahoma" w:cs="Tahoma"/>
          <w:sz w:val="20"/>
          <w:szCs w:val="20"/>
        </w:rPr>
        <w:t xml:space="preserve"> (intégrées) </w:t>
      </w:r>
    </w:p>
    <w:p w14:paraId="6CA307AA" w14:textId="77777777" w:rsidR="0076363F" w:rsidRPr="006E6576" w:rsidRDefault="0076363F" w:rsidP="0076363F">
      <w:pPr>
        <w:ind w:left="567"/>
        <w:jc w:val="both"/>
        <w:rPr>
          <w:rFonts w:ascii="Tahoma" w:hAnsi="Tahoma" w:cs="Tahoma"/>
          <w:sz w:val="20"/>
          <w:szCs w:val="20"/>
        </w:rPr>
      </w:pPr>
      <w:r w:rsidRPr="006E6576">
        <w:rPr>
          <w:rFonts w:ascii="Segoe UI Symbol" w:hAnsi="Segoe UI Symbol" w:cs="Segoe UI Symbol"/>
          <w:sz w:val="20"/>
          <w:szCs w:val="20"/>
        </w:rPr>
        <w:t>➢</w:t>
      </w:r>
      <w:r w:rsidRPr="006E6576">
        <w:rPr>
          <w:rFonts w:ascii="Tahoma" w:hAnsi="Tahoma" w:cs="Tahoma"/>
          <w:sz w:val="20"/>
          <w:szCs w:val="20"/>
        </w:rPr>
        <w:t xml:space="preserve"> appui et coordination de l’ambulatoire</w:t>
      </w:r>
    </w:p>
    <w:p w14:paraId="4569F932" w14:textId="77777777" w:rsidR="0076363F" w:rsidRPr="006E6576" w:rsidRDefault="0076363F" w:rsidP="0076363F">
      <w:pPr>
        <w:ind w:left="567"/>
        <w:jc w:val="both"/>
        <w:rPr>
          <w:rFonts w:ascii="Tahoma" w:hAnsi="Tahoma" w:cs="Tahoma"/>
          <w:sz w:val="20"/>
          <w:szCs w:val="20"/>
        </w:rPr>
      </w:pPr>
      <w:r w:rsidRPr="006E6576">
        <w:rPr>
          <w:rFonts w:ascii="Segoe UI Symbol" w:hAnsi="Segoe UI Symbol" w:cs="Segoe UI Symbol"/>
          <w:sz w:val="20"/>
          <w:szCs w:val="20"/>
        </w:rPr>
        <w:t>➢</w:t>
      </w:r>
      <w:r w:rsidRPr="006E6576">
        <w:rPr>
          <w:rFonts w:ascii="Tahoma" w:hAnsi="Tahoma" w:cs="Tahoma"/>
          <w:sz w:val="20"/>
          <w:szCs w:val="20"/>
        </w:rPr>
        <w:t xml:space="preserve"> plateforme de soins palliatifs </w:t>
      </w:r>
    </w:p>
    <w:p w14:paraId="0D89D77F" w14:textId="77777777" w:rsidR="0076363F" w:rsidRPr="006E6576" w:rsidRDefault="0076363F" w:rsidP="0076363F">
      <w:pPr>
        <w:ind w:left="567"/>
        <w:jc w:val="both"/>
        <w:rPr>
          <w:rFonts w:ascii="Tahoma" w:hAnsi="Tahoma" w:cs="Tahoma"/>
          <w:sz w:val="20"/>
          <w:szCs w:val="20"/>
        </w:rPr>
      </w:pPr>
      <w:r w:rsidRPr="006E6576">
        <w:rPr>
          <w:rFonts w:ascii="Segoe UI Symbol" w:hAnsi="Segoe UI Symbol" w:cs="Segoe UI Symbol"/>
          <w:sz w:val="20"/>
          <w:szCs w:val="20"/>
        </w:rPr>
        <w:t>➢</w:t>
      </w:r>
      <w:r w:rsidRPr="006E6576">
        <w:rPr>
          <w:rFonts w:ascii="Tahoma" w:hAnsi="Tahoma" w:cs="Tahoma"/>
          <w:sz w:val="20"/>
          <w:szCs w:val="20"/>
        </w:rPr>
        <w:t xml:space="preserve"> coordination des bassins d’aide et de soins</w:t>
      </w:r>
    </w:p>
    <w:p w14:paraId="7C1CDEED"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 xml:space="preserve">Les OA sont présents depuis octobre 2024 en tant que membre du CA de </w:t>
      </w:r>
      <w:proofErr w:type="spellStart"/>
      <w:r w:rsidRPr="006E6576">
        <w:rPr>
          <w:rFonts w:ascii="Tahoma" w:hAnsi="Tahoma" w:cs="Tahoma"/>
          <w:sz w:val="20"/>
          <w:szCs w:val="20"/>
        </w:rPr>
        <w:t>Brusano</w:t>
      </w:r>
      <w:proofErr w:type="spellEnd"/>
      <w:r w:rsidRPr="006E6576">
        <w:rPr>
          <w:rFonts w:ascii="Tahoma" w:hAnsi="Tahoma" w:cs="Tahoma"/>
          <w:sz w:val="20"/>
          <w:szCs w:val="20"/>
        </w:rPr>
        <w:t xml:space="preserve">, ce qui permet de défendre un rôle au niveau des données AIM et du monitoring du PSSI. A ce jour, cela n’entraîne pas encore d’impact au niveau opérationnel, c’est plutôt un suivi politique. </w:t>
      </w:r>
    </w:p>
    <w:p w14:paraId="1395E116" w14:textId="77777777"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 xml:space="preserve">Cela permet en effet de suivre les réformes de façon plus directe via </w:t>
      </w:r>
      <w:proofErr w:type="spellStart"/>
      <w:r w:rsidRPr="006E6576">
        <w:rPr>
          <w:rFonts w:ascii="Tahoma" w:hAnsi="Tahoma" w:cs="Tahoma"/>
          <w:sz w:val="20"/>
          <w:szCs w:val="20"/>
        </w:rPr>
        <w:t>Brusano</w:t>
      </w:r>
      <w:proofErr w:type="spellEnd"/>
      <w:r w:rsidRPr="006E6576">
        <w:rPr>
          <w:rFonts w:ascii="Tahoma" w:hAnsi="Tahoma" w:cs="Tahoma"/>
          <w:sz w:val="20"/>
          <w:szCs w:val="20"/>
        </w:rPr>
        <w:t xml:space="preserve">, qui est un bon levier pour se fixer à terme des objectifs de santé. Une des missions de </w:t>
      </w:r>
      <w:proofErr w:type="spellStart"/>
      <w:r w:rsidRPr="006E6576">
        <w:rPr>
          <w:rFonts w:ascii="Tahoma" w:hAnsi="Tahoma" w:cs="Tahoma"/>
          <w:sz w:val="20"/>
          <w:szCs w:val="20"/>
        </w:rPr>
        <w:t>Brusano</w:t>
      </w:r>
      <w:proofErr w:type="spellEnd"/>
      <w:r w:rsidRPr="006E6576">
        <w:rPr>
          <w:rFonts w:ascii="Tahoma" w:hAnsi="Tahoma" w:cs="Tahoma"/>
          <w:sz w:val="20"/>
          <w:szCs w:val="20"/>
        </w:rPr>
        <w:t xml:space="preserve"> est d’ailleurs d’alimenter des discussions plus politiques combinant les retours du terrain et l’expertise des OA au niveau des données de consommation de santé. </w:t>
      </w:r>
    </w:p>
    <w:p w14:paraId="77E8BB1E" w14:textId="7CC16672"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Les bassins commencent à s’installer, mais il n’y a donc pas de différence d’un point de vue opérationnel pour les OA en 2025.</w:t>
      </w:r>
    </w:p>
    <w:p w14:paraId="365F5B98" w14:textId="03F22D52" w:rsidR="0076363F" w:rsidRPr="006E6576" w:rsidRDefault="0076363F" w:rsidP="0076363F">
      <w:pPr>
        <w:ind w:left="567"/>
        <w:jc w:val="both"/>
        <w:rPr>
          <w:rFonts w:ascii="Tahoma" w:hAnsi="Tahoma" w:cs="Tahoma"/>
          <w:sz w:val="20"/>
          <w:szCs w:val="20"/>
        </w:rPr>
      </w:pPr>
      <w:r w:rsidRPr="006E6576">
        <w:rPr>
          <w:rFonts w:ascii="Tahoma" w:hAnsi="Tahoma" w:cs="Tahoma"/>
          <w:sz w:val="20"/>
          <w:szCs w:val="20"/>
        </w:rPr>
        <w:t xml:space="preserve">A voir évidemment l’évolution qui sera donnée par le nouveau gouvernement bruxellois récemment installé nouveau gouvernement, vu qu’il s’agit d’un projet du Ministre sortant Monsieur Maron.  </w:t>
      </w:r>
    </w:p>
    <w:bookmarkEnd w:id="11"/>
    <w:p w14:paraId="5C6A9C6A" w14:textId="77777777" w:rsidR="003F01B2" w:rsidRPr="00D84501" w:rsidRDefault="003F01B2" w:rsidP="003F01B2">
      <w:pPr>
        <w:pStyle w:val="Style1"/>
        <w:ind w:left="567" w:hanging="567"/>
        <w:rPr>
          <w:u w:val="single"/>
        </w:rPr>
      </w:pPr>
      <w:r w:rsidRPr="00D84501">
        <w:rPr>
          <w:u w:val="single"/>
        </w:rPr>
        <w:t xml:space="preserve">Evolution et perspectives pour </w:t>
      </w:r>
      <w:proofErr w:type="gramStart"/>
      <w:r w:rsidRPr="00D84501">
        <w:rPr>
          <w:u w:val="single"/>
        </w:rPr>
        <w:t>2026:</w:t>
      </w:r>
      <w:proofErr w:type="gramEnd"/>
    </w:p>
    <w:p w14:paraId="00FF8460" w14:textId="77777777" w:rsidR="003F01B2" w:rsidRPr="00D84501" w:rsidRDefault="003F01B2" w:rsidP="003F01B2">
      <w:pPr>
        <w:rPr>
          <w:rFonts w:ascii="Tahoma" w:eastAsiaTheme="majorEastAsia" w:hAnsi="Tahoma" w:cs="Tahoma"/>
          <w:sz w:val="20"/>
          <w:szCs w:val="32"/>
          <w:u w:val="single"/>
        </w:rPr>
      </w:pPr>
    </w:p>
    <w:p w14:paraId="6585FFA2" w14:textId="77777777" w:rsidR="003F01B2" w:rsidRPr="00D84501" w:rsidRDefault="003F01B2" w:rsidP="003F01B2">
      <w:pPr>
        <w:ind w:left="567"/>
        <w:rPr>
          <w:rFonts w:ascii="Tahoma" w:eastAsiaTheme="majorEastAsia" w:hAnsi="Tahoma" w:cs="Tahoma"/>
          <w:sz w:val="20"/>
          <w:szCs w:val="32"/>
        </w:rPr>
      </w:pPr>
      <w:r w:rsidRPr="00D84501">
        <w:rPr>
          <w:rFonts w:ascii="Tahoma" w:eastAsiaTheme="majorEastAsia" w:hAnsi="Tahoma" w:cs="Tahoma"/>
          <w:sz w:val="20"/>
          <w:szCs w:val="32"/>
        </w:rPr>
        <w:t xml:space="preserve">Pour le secteur des maisons de repos, la facturation électronique via </w:t>
      </w:r>
      <w:proofErr w:type="spellStart"/>
      <w:r w:rsidRPr="00D84501">
        <w:rPr>
          <w:rFonts w:ascii="Tahoma" w:eastAsiaTheme="majorEastAsia" w:hAnsi="Tahoma" w:cs="Tahoma"/>
          <w:sz w:val="20"/>
          <w:szCs w:val="32"/>
        </w:rPr>
        <w:t>Iriscarenet</w:t>
      </w:r>
      <w:proofErr w:type="spellEnd"/>
      <w:r w:rsidRPr="00D84501">
        <w:rPr>
          <w:rFonts w:ascii="Tahoma" w:eastAsiaTheme="majorEastAsia" w:hAnsi="Tahoma" w:cs="Tahoma"/>
          <w:sz w:val="20"/>
          <w:szCs w:val="32"/>
        </w:rPr>
        <w:t xml:space="preserve"> a été mise en place depuis 2023.  </w:t>
      </w:r>
    </w:p>
    <w:p w14:paraId="60ACE2DC" w14:textId="77777777" w:rsidR="003F01B2" w:rsidRPr="00D84501" w:rsidRDefault="003F01B2" w:rsidP="003F01B2">
      <w:pPr>
        <w:ind w:left="567"/>
        <w:rPr>
          <w:rFonts w:ascii="Tahoma" w:eastAsiaTheme="majorEastAsia" w:hAnsi="Tahoma" w:cs="Tahoma"/>
          <w:sz w:val="20"/>
          <w:szCs w:val="32"/>
        </w:rPr>
      </w:pPr>
      <w:r w:rsidRPr="00D84501">
        <w:rPr>
          <w:rFonts w:ascii="Tahoma" w:eastAsiaTheme="majorEastAsia" w:hAnsi="Tahoma" w:cs="Tahoma"/>
          <w:sz w:val="20"/>
          <w:szCs w:val="32"/>
        </w:rPr>
        <w:t xml:space="preserve">La digitalisation concernera dorénavant également le transfert des documents d’admission en MR/MRS via des flux électroniques (e-agreement light) qui entrera en production complète en 2026. </w:t>
      </w:r>
    </w:p>
    <w:p w14:paraId="638804A3" w14:textId="77777777" w:rsidR="003F01B2" w:rsidRPr="00D84501" w:rsidRDefault="003F01B2" w:rsidP="003F01B2">
      <w:pPr>
        <w:ind w:left="567"/>
        <w:rPr>
          <w:rFonts w:ascii="Tahoma" w:eastAsiaTheme="majorEastAsia" w:hAnsi="Tahoma" w:cs="Tahoma"/>
          <w:sz w:val="20"/>
          <w:szCs w:val="32"/>
        </w:rPr>
      </w:pPr>
      <w:r w:rsidRPr="00D84501">
        <w:rPr>
          <w:rFonts w:ascii="Tahoma" w:eastAsiaTheme="majorEastAsia" w:hAnsi="Tahoma" w:cs="Tahoma"/>
          <w:sz w:val="20"/>
          <w:szCs w:val="32"/>
        </w:rPr>
        <w:t xml:space="preserve">Celle-ci consiste dans un premier temps à envoyer aux SMR des documents digitalisés sous format PDF via </w:t>
      </w:r>
      <w:proofErr w:type="spellStart"/>
      <w:r w:rsidRPr="00D84501">
        <w:rPr>
          <w:rFonts w:ascii="Tahoma" w:eastAsiaTheme="majorEastAsia" w:hAnsi="Tahoma" w:cs="Tahoma"/>
          <w:sz w:val="20"/>
          <w:szCs w:val="32"/>
        </w:rPr>
        <w:t>Iriscarenet</w:t>
      </w:r>
      <w:proofErr w:type="spellEnd"/>
      <w:r w:rsidRPr="00D84501">
        <w:rPr>
          <w:rFonts w:ascii="Tahoma" w:eastAsiaTheme="majorEastAsia" w:hAnsi="Tahoma" w:cs="Tahoma"/>
          <w:sz w:val="20"/>
          <w:szCs w:val="32"/>
        </w:rPr>
        <w:t xml:space="preserve">.  Ce qui évite l’envoi de documents papier par la poste.  </w:t>
      </w:r>
    </w:p>
    <w:p w14:paraId="7426BE93" w14:textId="77777777" w:rsidR="003F01B2" w:rsidRPr="00D84501" w:rsidRDefault="003F01B2" w:rsidP="003F01B2">
      <w:pPr>
        <w:ind w:left="567"/>
        <w:rPr>
          <w:rFonts w:ascii="Tahoma" w:eastAsiaTheme="majorEastAsia" w:hAnsi="Tahoma" w:cs="Tahoma"/>
          <w:sz w:val="20"/>
          <w:szCs w:val="32"/>
        </w:rPr>
      </w:pPr>
      <w:r w:rsidRPr="00D84501">
        <w:rPr>
          <w:rFonts w:ascii="Tahoma" w:eastAsiaTheme="majorEastAsia" w:hAnsi="Tahoma" w:cs="Tahoma"/>
          <w:sz w:val="20"/>
          <w:szCs w:val="32"/>
        </w:rPr>
        <w:t>A moyen terme de nouveaux développements informatiques permettront aux maisons de repos d’envoyer les demandes d’admission sous format de messages électroniques structurés qui seront directement reconnus et intégrés dans les applications informatiques des SMR.</w:t>
      </w:r>
    </w:p>
    <w:p w14:paraId="0D69F3AF" w14:textId="77777777" w:rsidR="003F01B2" w:rsidRPr="00D84501" w:rsidRDefault="003F01B2" w:rsidP="003F01B2">
      <w:pPr>
        <w:ind w:left="567"/>
        <w:rPr>
          <w:rFonts w:ascii="Tahoma" w:eastAsiaTheme="majorEastAsia" w:hAnsi="Tahoma" w:cs="Tahoma"/>
          <w:sz w:val="20"/>
          <w:szCs w:val="32"/>
        </w:rPr>
      </w:pPr>
      <w:r w:rsidRPr="00D84501">
        <w:rPr>
          <w:rFonts w:ascii="Tahoma" w:eastAsiaTheme="majorEastAsia" w:hAnsi="Tahoma" w:cs="Tahoma"/>
          <w:sz w:val="20"/>
          <w:szCs w:val="32"/>
        </w:rPr>
        <w:t>Ceci diminuera les interventions manuelles et accélèrera le traitement des demandes.</w:t>
      </w:r>
    </w:p>
    <w:p w14:paraId="4CA16C46" w14:textId="77777777" w:rsidR="003F01B2" w:rsidRPr="003F01B2" w:rsidRDefault="003F01B2" w:rsidP="003F01B2">
      <w:pPr>
        <w:ind w:left="567"/>
        <w:rPr>
          <w:rFonts w:ascii="Tahoma" w:eastAsiaTheme="majorEastAsia" w:hAnsi="Tahoma" w:cs="Tahoma"/>
          <w:sz w:val="20"/>
          <w:szCs w:val="32"/>
        </w:rPr>
      </w:pPr>
      <w:r w:rsidRPr="00D84501">
        <w:rPr>
          <w:rFonts w:ascii="Tahoma" w:eastAsiaTheme="majorEastAsia" w:hAnsi="Tahoma" w:cs="Tahoma"/>
          <w:sz w:val="20"/>
          <w:szCs w:val="32"/>
        </w:rPr>
        <w:t>Enfin, face à la situation politique actuelle à Bruxelles, où un gouvernement vient d’être mis en place, les SMR bruxelloises ont accepté une réduction one shot d’1.500.000 € du montant total des frais d’administration ainsi qu’une réduction d’indexation à 60% des frais d’administration, et ceci jusqu’en 2030.</w:t>
      </w:r>
      <w:r w:rsidRPr="003F01B2">
        <w:rPr>
          <w:rFonts w:ascii="Tahoma" w:eastAsiaTheme="majorEastAsia" w:hAnsi="Tahoma" w:cs="Tahoma"/>
          <w:sz w:val="20"/>
          <w:szCs w:val="32"/>
        </w:rPr>
        <w:t xml:space="preserve"> </w:t>
      </w:r>
    </w:p>
    <w:p w14:paraId="149AD310" w14:textId="77777777" w:rsidR="0076363F" w:rsidRDefault="0076363F" w:rsidP="00C451BD">
      <w:pPr>
        <w:rPr>
          <w:rFonts w:ascii="Tahoma" w:eastAsia="Tahoma" w:hAnsi="Tahoma"/>
          <w:color w:val="879FF9"/>
          <w:spacing w:val="4"/>
          <w:sz w:val="32"/>
          <w:szCs w:val="32"/>
          <w:lang w:val="fr-FR"/>
        </w:rPr>
      </w:pPr>
    </w:p>
    <w:p w14:paraId="2E3D6D39" w14:textId="77777777" w:rsidR="003F01B2" w:rsidRDefault="003F01B2" w:rsidP="00C451BD">
      <w:pPr>
        <w:rPr>
          <w:rFonts w:ascii="Tahoma" w:eastAsia="Tahoma" w:hAnsi="Tahoma"/>
          <w:color w:val="879FF9"/>
          <w:spacing w:val="4"/>
          <w:sz w:val="32"/>
          <w:szCs w:val="32"/>
          <w:lang w:val="fr-FR"/>
        </w:rPr>
      </w:pPr>
    </w:p>
    <w:p w14:paraId="0F1D5389" w14:textId="7B705C24" w:rsidR="00D1027B" w:rsidRPr="00447621" w:rsidRDefault="00D1027B" w:rsidP="00A76D26">
      <w:pPr>
        <w:pStyle w:val="Titre1"/>
        <w:rPr>
          <w:rFonts w:eastAsia="Calibri"/>
        </w:rPr>
      </w:pPr>
      <w:bookmarkStart w:id="17" w:name="_Toc200456702"/>
      <w:r w:rsidRPr="00447621">
        <w:rPr>
          <w:rFonts w:eastAsia="Calibri"/>
        </w:rPr>
        <w:lastRenderedPageBreak/>
        <w:t>REPARTITION DES EFFECTIFS PAR REGION AU 31/12/202</w:t>
      </w:r>
      <w:r w:rsidR="00306CB0">
        <w:rPr>
          <w:rFonts w:eastAsia="Calibri"/>
        </w:rPr>
        <w:t>5</w:t>
      </w:r>
      <w:bookmarkEnd w:id="17"/>
    </w:p>
    <w:p w14:paraId="731A6E15" w14:textId="77777777" w:rsidR="00D1027B" w:rsidRPr="00F60B5C" w:rsidRDefault="00D1027B" w:rsidP="00D1027B">
      <w:pPr>
        <w:widowControl w:val="0"/>
        <w:spacing w:after="0" w:line="240" w:lineRule="auto"/>
        <w:rPr>
          <w:rFonts w:ascii="News Gothic Std" w:hAnsi="News Gothic Std"/>
          <w:b/>
          <w:sz w:val="20"/>
          <w:szCs w:val="20"/>
        </w:rPr>
      </w:pPr>
    </w:p>
    <w:p w14:paraId="57FE0820" w14:textId="77777777" w:rsidR="00D1027B" w:rsidRPr="00F60B5C" w:rsidRDefault="00D1027B" w:rsidP="00D1027B">
      <w:pPr>
        <w:spacing w:after="0" w:line="213" w:lineRule="exact"/>
        <w:jc w:val="both"/>
        <w:textAlignment w:val="baseline"/>
        <w:rPr>
          <w:rFonts w:ascii="Tahoma" w:eastAsia="Tahoma" w:hAnsi="Tahoma"/>
          <w:spacing w:val="4"/>
          <w:sz w:val="24"/>
          <w:szCs w:val="24"/>
          <w:lang w:val="fr-FR"/>
        </w:rPr>
      </w:pPr>
    </w:p>
    <w:p w14:paraId="478A8E10" w14:textId="77777777" w:rsidR="00D1027B" w:rsidRPr="00F60B5C" w:rsidRDefault="00D1027B" w:rsidP="00D1027B">
      <w:pPr>
        <w:spacing w:line="213" w:lineRule="exact"/>
        <w:jc w:val="both"/>
        <w:textAlignment w:val="baseline"/>
        <w:rPr>
          <w:rFonts w:ascii="Tahoma" w:eastAsia="Tahoma" w:hAnsi="Tahoma"/>
          <w:spacing w:val="4"/>
          <w:sz w:val="24"/>
          <w:szCs w:val="24"/>
          <w:lang w:val="fr-FR"/>
        </w:rPr>
      </w:pPr>
      <w:r w:rsidRPr="00F60B5C">
        <w:rPr>
          <w:rFonts w:cs="Calibri"/>
          <w:u w:val="single"/>
          <w:lang w:val="en-GB"/>
        </w:rPr>
        <w:t>BENEFICIAIRES PAR REGION</w:t>
      </w:r>
    </w:p>
    <w:tbl>
      <w:tblPr>
        <w:tblW w:w="9300" w:type="dxa"/>
        <w:tblInd w:w="70" w:type="dxa"/>
        <w:tblCellMar>
          <w:left w:w="70" w:type="dxa"/>
          <w:right w:w="70" w:type="dxa"/>
        </w:tblCellMar>
        <w:tblLook w:val="04A0" w:firstRow="1" w:lastRow="0" w:firstColumn="1" w:lastColumn="0" w:noHBand="0" w:noVBand="1"/>
      </w:tblPr>
      <w:tblGrid>
        <w:gridCol w:w="3200"/>
        <w:gridCol w:w="1220"/>
        <w:gridCol w:w="1220"/>
        <w:gridCol w:w="1220"/>
        <w:gridCol w:w="1220"/>
        <w:gridCol w:w="1220"/>
      </w:tblGrid>
      <w:tr w:rsidR="00D1027B" w:rsidRPr="00F60B5C" w14:paraId="1CF2E8A1" w14:textId="77777777" w:rsidTr="009D76B0">
        <w:trPr>
          <w:trHeight w:val="288"/>
        </w:trPr>
        <w:tc>
          <w:tcPr>
            <w:tcW w:w="3200" w:type="dxa"/>
            <w:tcBorders>
              <w:top w:val="nil"/>
              <w:left w:val="nil"/>
              <w:bottom w:val="nil"/>
              <w:right w:val="nil"/>
            </w:tcBorders>
            <w:shd w:val="clear" w:color="000000" w:fill="DDEBF7"/>
            <w:noWrap/>
            <w:vAlign w:val="bottom"/>
            <w:hideMark/>
          </w:tcPr>
          <w:p w14:paraId="2978DEDF"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center"/>
            <w:hideMark/>
          </w:tcPr>
          <w:p w14:paraId="1D0AC96F" w14:textId="77777777" w:rsidR="00D1027B" w:rsidRPr="00F60B5C" w:rsidRDefault="00D1027B" w:rsidP="009D76B0">
            <w:pPr>
              <w:spacing w:after="0" w:line="240" w:lineRule="auto"/>
              <w:rPr>
                <w:rFonts w:eastAsia="Times New Roman" w:cs="Calibri"/>
                <w:b/>
                <w:bCs/>
                <w:lang w:val="fr-FR" w:eastAsia="fr-FR"/>
              </w:rPr>
            </w:pPr>
            <w:r w:rsidRPr="00F60B5C">
              <w:rPr>
                <w:rFonts w:eastAsia="Times New Roman" w:cs="Calibri"/>
                <w:b/>
                <w:bCs/>
                <w:lang w:val="fr-FR" w:eastAsia="fr-FR"/>
              </w:rPr>
              <w:t>MUT</w:t>
            </w:r>
          </w:p>
        </w:tc>
        <w:tc>
          <w:tcPr>
            <w:tcW w:w="1220" w:type="dxa"/>
            <w:tcBorders>
              <w:top w:val="nil"/>
              <w:left w:val="nil"/>
              <w:bottom w:val="nil"/>
              <w:right w:val="nil"/>
            </w:tcBorders>
            <w:shd w:val="clear" w:color="000000" w:fill="DDEBF7"/>
            <w:noWrap/>
            <w:vAlign w:val="bottom"/>
            <w:hideMark/>
          </w:tcPr>
          <w:p w14:paraId="41DE788C"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0EC368CE"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7998676C"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66C48A1A"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r>
      <w:tr w:rsidR="003A1267" w:rsidRPr="00F60B5C" w14:paraId="3EE261DC" w14:textId="77777777" w:rsidTr="000B0E9D">
        <w:trPr>
          <w:trHeight w:val="300"/>
        </w:trPr>
        <w:tc>
          <w:tcPr>
            <w:tcW w:w="3200" w:type="dxa"/>
            <w:tcBorders>
              <w:top w:val="nil"/>
              <w:left w:val="nil"/>
              <w:bottom w:val="single" w:sz="8" w:space="0" w:color="9BC2E6"/>
              <w:right w:val="nil"/>
            </w:tcBorders>
            <w:shd w:val="clear" w:color="000000" w:fill="DDEBF7"/>
            <w:noWrap/>
            <w:vAlign w:val="bottom"/>
            <w:hideMark/>
          </w:tcPr>
          <w:p w14:paraId="2DD33285" w14:textId="5B830FF4" w:rsidR="003A1267" w:rsidRPr="00F60B5C" w:rsidRDefault="003A1267" w:rsidP="003A1267">
            <w:pPr>
              <w:spacing w:after="0" w:line="240" w:lineRule="auto"/>
              <w:rPr>
                <w:rFonts w:eastAsia="Times New Roman" w:cs="Calibri"/>
                <w:b/>
                <w:bCs/>
                <w:lang w:val="fr-FR" w:eastAsia="fr-FR"/>
              </w:rPr>
            </w:pPr>
            <w:r>
              <w:rPr>
                <w:rFonts w:ascii="Calibri" w:hAnsi="Calibri" w:cs="Calibri"/>
                <w:b/>
                <w:bCs/>
                <w:color w:val="000000"/>
                <w:sz w:val="22"/>
                <w:szCs w:val="22"/>
              </w:rPr>
              <w:t>Région</w:t>
            </w:r>
          </w:p>
        </w:tc>
        <w:tc>
          <w:tcPr>
            <w:tcW w:w="1220" w:type="dxa"/>
            <w:tcBorders>
              <w:top w:val="nil"/>
              <w:left w:val="nil"/>
              <w:bottom w:val="single" w:sz="8" w:space="0" w:color="9BC2E6"/>
              <w:right w:val="nil"/>
            </w:tcBorders>
            <w:shd w:val="clear" w:color="000000" w:fill="DDEBF7"/>
            <w:noWrap/>
            <w:vAlign w:val="bottom"/>
            <w:hideMark/>
          </w:tcPr>
          <w:p w14:paraId="1A45DD7A" w14:textId="5B72E353"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203</w:t>
            </w:r>
          </w:p>
        </w:tc>
        <w:tc>
          <w:tcPr>
            <w:tcW w:w="1220" w:type="dxa"/>
            <w:tcBorders>
              <w:top w:val="nil"/>
              <w:left w:val="nil"/>
              <w:bottom w:val="single" w:sz="8" w:space="0" w:color="9BC2E6"/>
              <w:right w:val="nil"/>
            </w:tcBorders>
            <w:shd w:val="clear" w:color="000000" w:fill="DDEBF7"/>
            <w:noWrap/>
            <w:vAlign w:val="bottom"/>
            <w:hideMark/>
          </w:tcPr>
          <w:p w14:paraId="054E5DE7" w14:textId="34844E16"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216</w:t>
            </w:r>
          </w:p>
        </w:tc>
        <w:tc>
          <w:tcPr>
            <w:tcW w:w="1220" w:type="dxa"/>
            <w:tcBorders>
              <w:top w:val="nil"/>
              <w:left w:val="nil"/>
              <w:bottom w:val="single" w:sz="8" w:space="0" w:color="9BC2E6"/>
              <w:right w:val="nil"/>
            </w:tcBorders>
            <w:shd w:val="clear" w:color="000000" w:fill="DDEBF7"/>
            <w:noWrap/>
            <w:vAlign w:val="bottom"/>
            <w:hideMark/>
          </w:tcPr>
          <w:p w14:paraId="2A750C75" w14:textId="707E11DE"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228</w:t>
            </w:r>
          </w:p>
        </w:tc>
        <w:tc>
          <w:tcPr>
            <w:tcW w:w="1220" w:type="dxa"/>
            <w:tcBorders>
              <w:top w:val="nil"/>
              <w:left w:val="nil"/>
              <w:bottom w:val="single" w:sz="8" w:space="0" w:color="9BC2E6"/>
              <w:right w:val="nil"/>
            </w:tcBorders>
            <w:shd w:val="clear" w:color="000000" w:fill="DDEBF7"/>
            <w:noWrap/>
            <w:vAlign w:val="bottom"/>
            <w:hideMark/>
          </w:tcPr>
          <w:p w14:paraId="676BBE6A" w14:textId="6C96F5A2"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235</w:t>
            </w:r>
          </w:p>
        </w:tc>
        <w:tc>
          <w:tcPr>
            <w:tcW w:w="1220" w:type="dxa"/>
            <w:tcBorders>
              <w:top w:val="nil"/>
              <w:left w:val="nil"/>
              <w:bottom w:val="single" w:sz="8" w:space="0" w:color="9BC2E6"/>
              <w:right w:val="nil"/>
            </w:tcBorders>
            <w:shd w:val="clear" w:color="000000" w:fill="DDEBF7"/>
            <w:noWrap/>
            <w:vAlign w:val="bottom"/>
            <w:hideMark/>
          </w:tcPr>
          <w:p w14:paraId="2B74E783" w14:textId="7F2F428D"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Grand Total</w:t>
            </w:r>
          </w:p>
        </w:tc>
      </w:tr>
      <w:tr w:rsidR="003A1267" w:rsidRPr="00F60B5C" w14:paraId="5262521F" w14:textId="77777777" w:rsidTr="000B0E9D">
        <w:trPr>
          <w:trHeight w:val="288"/>
        </w:trPr>
        <w:tc>
          <w:tcPr>
            <w:tcW w:w="3200" w:type="dxa"/>
            <w:tcBorders>
              <w:top w:val="nil"/>
              <w:left w:val="nil"/>
              <w:bottom w:val="nil"/>
              <w:right w:val="nil"/>
            </w:tcBorders>
            <w:noWrap/>
            <w:vAlign w:val="bottom"/>
            <w:hideMark/>
          </w:tcPr>
          <w:p w14:paraId="0DD10386" w14:textId="07435F12" w:rsidR="003A1267" w:rsidRPr="00F60B5C" w:rsidRDefault="003A1267" w:rsidP="003A1267">
            <w:pPr>
              <w:spacing w:after="0" w:line="240" w:lineRule="auto"/>
              <w:rPr>
                <w:rFonts w:eastAsia="Times New Roman" w:cs="Calibri"/>
                <w:lang w:val="fr-FR" w:eastAsia="fr-FR"/>
              </w:rPr>
            </w:pPr>
            <w:r>
              <w:rPr>
                <w:rFonts w:ascii="Calibri" w:hAnsi="Calibri" w:cs="Calibri"/>
                <w:color w:val="000000"/>
                <w:sz w:val="22"/>
                <w:szCs w:val="22"/>
              </w:rPr>
              <w:t>Etranger</w:t>
            </w:r>
          </w:p>
        </w:tc>
        <w:tc>
          <w:tcPr>
            <w:tcW w:w="1220" w:type="dxa"/>
            <w:tcBorders>
              <w:top w:val="nil"/>
              <w:left w:val="nil"/>
              <w:bottom w:val="nil"/>
              <w:right w:val="nil"/>
            </w:tcBorders>
            <w:noWrap/>
            <w:vAlign w:val="bottom"/>
            <w:hideMark/>
          </w:tcPr>
          <w:p w14:paraId="2680F3EA" w14:textId="09DDBB1F"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1.535</w:t>
            </w:r>
          </w:p>
        </w:tc>
        <w:tc>
          <w:tcPr>
            <w:tcW w:w="1220" w:type="dxa"/>
            <w:tcBorders>
              <w:top w:val="nil"/>
              <w:left w:val="nil"/>
              <w:bottom w:val="nil"/>
              <w:right w:val="nil"/>
            </w:tcBorders>
            <w:noWrap/>
            <w:vAlign w:val="bottom"/>
            <w:hideMark/>
          </w:tcPr>
          <w:p w14:paraId="3C1A0F61" w14:textId="7B5C4771"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5.051</w:t>
            </w:r>
          </w:p>
        </w:tc>
        <w:tc>
          <w:tcPr>
            <w:tcW w:w="1220" w:type="dxa"/>
            <w:tcBorders>
              <w:top w:val="nil"/>
              <w:left w:val="nil"/>
              <w:bottom w:val="nil"/>
              <w:right w:val="nil"/>
            </w:tcBorders>
            <w:noWrap/>
            <w:vAlign w:val="bottom"/>
            <w:hideMark/>
          </w:tcPr>
          <w:p w14:paraId="4ECCDEFE" w14:textId="581066CF"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2.021</w:t>
            </w:r>
          </w:p>
        </w:tc>
        <w:tc>
          <w:tcPr>
            <w:tcW w:w="1220" w:type="dxa"/>
            <w:tcBorders>
              <w:top w:val="nil"/>
              <w:left w:val="nil"/>
              <w:bottom w:val="nil"/>
              <w:right w:val="nil"/>
            </w:tcBorders>
            <w:noWrap/>
            <w:vAlign w:val="bottom"/>
            <w:hideMark/>
          </w:tcPr>
          <w:p w14:paraId="24939F8D" w14:textId="598DF00D"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1.099</w:t>
            </w:r>
          </w:p>
        </w:tc>
        <w:tc>
          <w:tcPr>
            <w:tcW w:w="1220" w:type="dxa"/>
            <w:tcBorders>
              <w:top w:val="nil"/>
              <w:left w:val="nil"/>
              <w:bottom w:val="nil"/>
              <w:right w:val="nil"/>
            </w:tcBorders>
            <w:noWrap/>
            <w:vAlign w:val="bottom"/>
            <w:hideMark/>
          </w:tcPr>
          <w:p w14:paraId="4E5C9F91" w14:textId="4D7745F5" w:rsidR="003A1267" w:rsidRPr="00F60B5C" w:rsidRDefault="003A1267" w:rsidP="003A1267">
            <w:pPr>
              <w:spacing w:after="0" w:line="240" w:lineRule="auto"/>
              <w:jc w:val="right"/>
              <w:rPr>
                <w:rFonts w:eastAsia="Times New Roman" w:cs="Calibri"/>
                <w:lang w:val="fr-FR" w:eastAsia="fr-FR"/>
              </w:rPr>
            </w:pPr>
            <w:r>
              <w:rPr>
                <w:rFonts w:ascii="Calibri" w:hAnsi="Calibri" w:cs="Calibri"/>
                <w:b/>
                <w:bCs/>
                <w:color w:val="000000"/>
                <w:sz w:val="22"/>
                <w:szCs w:val="22"/>
              </w:rPr>
              <w:t>9.706</w:t>
            </w:r>
          </w:p>
        </w:tc>
      </w:tr>
      <w:tr w:rsidR="003A1267" w:rsidRPr="00F60B5C" w14:paraId="3E9A74D9" w14:textId="77777777" w:rsidTr="000B0E9D">
        <w:trPr>
          <w:trHeight w:val="288"/>
        </w:trPr>
        <w:tc>
          <w:tcPr>
            <w:tcW w:w="3200" w:type="dxa"/>
            <w:tcBorders>
              <w:top w:val="nil"/>
              <w:left w:val="nil"/>
              <w:bottom w:val="nil"/>
              <w:right w:val="nil"/>
            </w:tcBorders>
            <w:noWrap/>
            <w:vAlign w:val="bottom"/>
            <w:hideMark/>
          </w:tcPr>
          <w:p w14:paraId="20F53DF0" w14:textId="3321CD45" w:rsidR="003A1267" w:rsidRPr="00F60B5C" w:rsidRDefault="003A1267" w:rsidP="003A1267">
            <w:pPr>
              <w:spacing w:after="0" w:line="240" w:lineRule="auto"/>
              <w:rPr>
                <w:rFonts w:eastAsia="Times New Roman" w:cs="Calibri"/>
                <w:lang w:val="fr-FR" w:eastAsia="fr-FR"/>
              </w:rPr>
            </w:pPr>
            <w:r>
              <w:rPr>
                <w:rFonts w:ascii="Calibri" w:hAnsi="Calibri" w:cs="Calibri"/>
                <w:color w:val="000000"/>
                <w:sz w:val="22"/>
                <w:szCs w:val="22"/>
              </w:rPr>
              <w:t>Région de Bruxelles-Capitale</w:t>
            </w:r>
          </w:p>
        </w:tc>
        <w:tc>
          <w:tcPr>
            <w:tcW w:w="1220" w:type="dxa"/>
            <w:tcBorders>
              <w:top w:val="nil"/>
              <w:left w:val="nil"/>
              <w:bottom w:val="nil"/>
              <w:right w:val="nil"/>
            </w:tcBorders>
            <w:noWrap/>
            <w:vAlign w:val="bottom"/>
            <w:hideMark/>
          </w:tcPr>
          <w:p w14:paraId="7B55EF62" w14:textId="712EB47C"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1.103</w:t>
            </w:r>
          </w:p>
        </w:tc>
        <w:tc>
          <w:tcPr>
            <w:tcW w:w="1220" w:type="dxa"/>
            <w:tcBorders>
              <w:top w:val="nil"/>
              <w:left w:val="nil"/>
              <w:bottom w:val="nil"/>
              <w:right w:val="nil"/>
            </w:tcBorders>
            <w:noWrap/>
            <w:vAlign w:val="bottom"/>
            <w:hideMark/>
          </w:tcPr>
          <w:p w14:paraId="2ACD8295" w14:textId="48097758"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3.323</w:t>
            </w:r>
          </w:p>
        </w:tc>
        <w:tc>
          <w:tcPr>
            <w:tcW w:w="1220" w:type="dxa"/>
            <w:tcBorders>
              <w:top w:val="nil"/>
              <w:left w:val="nil"/>
              <w:bottom w:val="nil"/>
              <w:right w:val="nil"/>
            </w:tcBorders>
            <w:noWrap/>
            <w:vAlign w:val="bottom"/>
            <w:hideMark/>
          </w:tcPr>
          <w:p w14:paraId="29174AE6" w14:textId="278B1C00"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27.228</w:t>
            </w:r>
          </w:p>
        </w:tc>
        <w:tc>
          <w:tcPr>
            <w:tcW w:w="1220" w:type="dxa"/>
            <w:tcBorders>
              <w:top w:val="nil"/>
              <w:left w:val="nil"/>
              <w:bottom w:val="nil"/>
              <w:right w:val="nil"/>
            </w:tcBorders>
            <w:noWrap/>
            <w:vAlign w:val="bottom"/>
            <w:hideMark/>
          </w:tcPr>
          <w:p w14:paraId="7DA118F1" w14:textId="78D952F5"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3.975</w:t>
            </w:r>
          </w:p>
        </w:tc>
        <w:tc>
          <w:tcPr>
            <w:tcW w:w="1220" w:type="dxa"/>
            <w:tcBorders>
              <w:top w:val="nil"/>
              <w:left w:val="nil"/>
              <w:bottom w:val="nil"/>
              <w:right w:val="nil"/>
            </w:tcBorders>
            <w:noWrap/>
            <w:vAlign w:val="bottom"/>
            <w:hideMark/>
          </w:tcPr>
          <w:p w14:paraId="2846C904" w14:textId="5FE9BB08" w:rsidR="003A1267" w:rsidRPr="00F60B5C" w:rsidRDefault="003A1267" w:rsidP="003A1267">
            <w:pPr>
              <w:spacing w:after="0" w:line="240" w:lineRule="auto"/>
              <w:jc w:val="right"/>
              <w:rPr>
                <w:rFonts w:eastAsia="Times New Roman" w:cs="Calibri"/>
                <w:lang w:val="fr-FR" w:eastAsia="fr-FR"/>
              </w:rPr>
            </w:pPr>
            <w:r>
              <w:rPr>
                <w:rFonts w:ascii="Calibri" w:hAnsi="Calibri" w:cs="Calibri"/>
                <w:b/>
                <w:bCs/>
                <w:color w:val="000000"/>
                <w:sz w:val="22"/>
                <w:szCs w:val="22"/>
              </w:rPr>
              <w:t>35.629</w:t>
            </w:r>
          </w:p>
        </w:tc>
      </w:tr>
      <w:tr w:rsidR="003A1267" w:rsidRPr="00F60B5C" w14:paraId="5A02BE80" w14:textId="77777777" w:rsidTr="000B0E9D">
        <w:trPr>
          <w:trHeight w:val="288"/>
        </w:trPr>
        <w:tc>
          <w:tcPr>
            <w:tcW w:w="3200" w:type="dxa"/>
            <w:tcBorders>
              <w:top w:val="nil"/>
              <w:left w:val="nil"/>
              <w:bottom w:val="nil"/>
              <w:right w:val="nil"/>
            </w:tcBorders>
            <w:noWrap/>
            <w:vAlign w:val="bottom"/>
            <w:hideMark/>
          </w:tcPr>
          <w:p w14:paraId="46816CDE" w14:textId="688D3553" w:rsidR="003A1267" w:rsidRPr="00F60B5C" w:rsidRDefault="003A1267" w:rsidP="003A1267">
            <w:pPr>
              <w:spacing w:after="0" w:line="240" w:lineRule="auto"/>
              <w:rPr>
                <w:rFonts w:eastAsia="Times New Roman" w:cs="Calibri"/>
                <w:lang w:val="fr-FR" w:eastAsia="fr-FR"/>
              </w:rPr>
            </w:pPr>
            <w:r>
              <w:rPr>
                <w:rFonts w:ascii="Calibri" w:hAnsi="Calibri" w:cs="Calibri"/>
                <w:color w:val="000000"/>
                <w:sz w:val="22"/>
                <w:szCs w:val="22"/>
              </w:rPr>
              <w:t>Région Flamande</w:t>
            </w:r>
          </w:p>
        </w:tc>
        <w:tc>
          <w:tcPr>
            <w:tcW w:w="1220" w:type="dxa"/>
            <w:tcBorders>
              <w:top w:val="nil"/>
              <w:left w:val="nil"/>
              <w:bottom w:val="nil"/>
              <w:right w:val="nil"/>
            </w:tcBorders>
            <w:noWrap/>
            <w:vAlign w:val="bottom"/>
            <w:hideMark/>
          </w:tcPr>
          <w:p w14:paraId="6E3A57CA" w14:textId="16A25F2A"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132.612</w:t>
            </w:r>
          </w:p>
        </w:tc>
        <w:tc>
          <w:tcPr>
            <w:tcW w:w="1220" w:type="dxa"/>
            <w:tcBorders>
              <w:top w:val="nil"/>
              <w:left w:val="nil"/>
              <w:bottom w:val="nil"/>
              <w:right w:val="nil"/>
            </w:tcBorders>
            <w:noWrap/>
            <w:vAlign w:val="bottom"/>
            <w:hideMark/>
          </w:tcPr>
          <w:p w14:paraId="4F46C3BD" w14:textId="4976FA10"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2.015</w:t>
            </w:r>
          </w:p>
        </w:tc>
        <w:tc>
          <w:tcPr>
            <w:tcW w:w="1220" w:type="dxa"/>
            <w:tcBorders>
              <w:top w:val="nil"/>
              <w:left w:val="nil"/>
              <w:bottom w:val="nil"/>
              <w:right w:val="nil"/>
            </w:tcBorders>
            <w:noWrap/>
            <w:vAlign w:val="bottom"/>
            <w:hideMark/>
          </w:tcPr>
          <w:p w14:paraId="68CFFE1A" w14:textId="3F64B590"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11.450</w:t>
            </w:r>
          </w:p>
        </w:tc>
        <w:tc>
          <w:tcPr>
            <w:tcW w:w="1220" w:type="dxa"/>
            <w:tcBorders>
              <w:top w:val="nil"/>
              <w:left w:val="nil"/>
              <w:bottom w:val="nil"/>
              <w:right w:val="nil"/>
            </w:tcBorders>
            <w:noWrap/>
            <w:vAlign w:val="bottom"/>
            <w:hideMark/>
          </w:tcPr>
          <w:p w14:paraId="0E54207D" w14:textId="3CEF449A"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132.170</w:t>
            </w:r>
          </w:p>
        </w:tc>
        <w:tc>
          <w:tcPr>
            <w:tcW w:w="1220" w:type="dxa"/>
            <w:tcBorders>
              <w:top w:val="nil"/>
              <w:left w:val="nil"/>
              <w:bottom w:val="nil"/>
              <w:right w:val="nil"/>
            </w:tcBorders>
            <w:noWrap/>
            <w:vAlign w:val="bottom"/>
            <w:hideMark/>
          </w:tcPr>
          <w:p w14:paraId="4C6F043F" w14:textId="0234D333" w:rsidR="003A1267" w:rsidRPr="00F60B5C" w:rsidRDefault="003A1267" w:rsidP="003A1267">
            <w:pPr>
              <w:spacing w:after="0" w:line="240" w:lineRule="auto"/>
              <w:jc w:val="right"/>
              <w:rPr>
                <w:rFonts w:eastAsia="Times New Roman" w:cs="Calibri"/>
                <w:lang w:val="fr-FR" w:eastAsia="fr-FR"/>
              </w:rPr>
            </w:pPr>
            <w:r>
              <w:rPr>
                <w:rFonts w:ascii="Calibri" w:hAnsi="Calibri" w:cs="Calibri"/>
                <w:b/>
                <w:bCs/>
                <w:color w:val="000000"/>
                <w:sz w:val="22"/>
                <w:szCs w:val="22"/>
              </w:rPr>
              <w:t>278.247</w:t>
            </w:r>
          </w:p>
        </w:tc>
      </w:tr>
      <w:tr w:rsidR="003A1267" w:rsidRPr="00F60B5C" w14:paraId="5AD631E5" w14:textId="77777777" w:rsidTr="000B0E9D">
        <w:trPr>
          <w:trHeight w:val="288"/>
        </w:trPr>
        <w:tc>
          <w:tcPr>
            <w:tcW w:w="3200" w:type="dxa"/>
            <w:tcBorders>
              <w:top w:val="nil"/>
              <w:left w:val="nil"/>
              <w:bottom w:val="nil"/>
              <w:right w:val="nil"/>
            </w:tcBorders>
            <w:noWrap/>
            <w:vAlign w:val="bottom"/>
            <w:hideMark/>
          </w:tcPr>
          <w:p w14:paraId="365317A2" w14:textId="1F9091BA" w:rsidR="003A1267" w:rsidRPr="00F60B5C" w:rsidRDefault="003A1267" w:rsidP="003A1267">
            <w:pPr>
              <w:spacing w:after="0" w:line="240" w:lineRule="auto"/>
              <w:rPr>
                <w:rFonts w:eastAsia="Times New Roman" w:cs="Calibri"/>
                <w:lang w:val="fr-FR" w:eastAsia="fr-FR"/>
              </w:rPr>
            </w:pPr>
            <w:r>
              <w:rPr>
                <w:rFonts w:ascii="Calibri" w:hAnsi="Calibri" w:cs="Calibri"/>
                <w:color w:val="000000"/>
                <w:sz w:val="22"/>
                <w:szCs w:val="22"/>
              </w:rPr>
              <w:t>Région Wallonne</w:t>
            </w:r>
          </w:p>
        </w:tc>
        <w:tc>
          <w:tcPr>
            <w:tcW w:w="1220" w:type="dxa"/>
            <w:tcBorders>
              <w:top w:val="nil"/>
              <w:left w:val="nil"/>
              <w:bottom w:val="nil"/>
              <w:right w:val="nil"/>
            </w:tcBorders>
            <w:noWrap/>
            <w:vAlign w:val="bottom"/>
            <w:hideMark/>
          </w:tcPr>
          <w:p w14:paraId="2CBE613E" w14:textId="36150584"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693</w:t>
            </w:r>
          </w:p>
        </w:tc>
        <w:tc>
          <w:tcPr>
            <w:tcW w:w="1220" w:type="dxa"/>
            <w:tcBorders>
              <w:top w:val="nil"/>
              <w:left w:val="nil"/>
              <w:bottom w:val="nil"/>
              <w:right w:val="nil"/>
            </w:tcBorders>
            <w:noWrap/>
            <w:vAlign w:val="bottom"/>
            <w:hideMark/>
          </w:tcPr>
          <w:p w14:paraId="1EA554A1" w14:textId="045FC473"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189.866</w:t>
            </w:r>
          </w:p>
        </w:tc>
        <w:tc>
          <w:tcPr>
            <w:tcW w:w="1220" w:type="dxa"/>
            <w:tcBorders>
              <w:top w:val="nil"/>
              <w:left w:val="nil"/>
              <w:bottom w:val="nil"/>
              <w:right w:val="nil"/>
            </w:tcBorders>
            <w:noWrap/>
            <w:vAlign w:val="bottom"/>
            <w:hideMark/>
          </w:tcPr>
          <w:p w14:paraId="47AC5471" w14:textId="428F463B"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102.363</w:t>
            </w:r>
          </w:p>
        </w:tc>
        <w:tc>
          <w:tcPr>
            <w:tcW w:w="1220" w:type="dxa"/>
            <w:tcBorders>
              <w:top w:val="nil"/>
              <w:left w:val="nil"/>
              <w:bottom w:val="nil"/>
              <w:right w:val="nil"/>
            </w:tcBorders>
            <w:noWrap/>
            <w:vAlign w:val="bottom"/>
            <w:hideMark/>
          </w:tcPr>
          <w:p w14:paraId="3930567B" w14:textId="6AAA51C9"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1.080</w:t>
            </w:r>
          </w:p>
        </w:tc>
        <w:tc>
          <w:tcPr>
            <w:tcW w:w="1220" w:type="dxa"/>
            <w:tcBorders>
              <w:top w:val="nil"/>
              <w:left w:val="nil"/>
              <w:bottom w:val="nil"/>
              <w:right w:val="nil"/>
            </w:tcBorders>
            <w:noWrap/>
            <w:vAlign w:val="bottom"/>
            <w:hideMark/>
          </w:tcPr>
          <w:p w14:paraId="0E7287F3" w14:textId="48E3C64A" w:rsidR="003A1267" w:rsidRPr="00F60B5C" w:rsidRDefault="003A1267" w:rsidP="003A1267">
            <w:pPr>
              <w:spacing w:after="0" w:line="240" w:lineRule="auto"/>
              <w:jc w:val="right"/>
              <w:rPr>
                <w:rFonts w:eastAsia="Times New Roman" w:cs="Calibri"/>
                <w:lang w:val="fr-FR" w:eastAsia="fr-FR"/>
              </w:rPr>
            </w:pPr>
            <w:r>
              <w:rPr>
                <w:rFonts w:ascii="Calibri" w:hAnsi="Calibri" w:cs="Calibri"/>
                <w:b/>
                <w:bCs/>
                <w:color w:val="000000"/>
                <w:sz w:val="22"/>
                <w:szCs w:val="22"/>
              </w:rPr>
              <w:t>294.002</w:t>
            </w:r>
          </w:p>
        </w:tc>
      </w:tr>
      <w:tr w:rsidR="003A1267" w:rsidRPr="00F60B5C" w14:paraId="79A61D55" w14:textId="77777777" w:rsidTr="000B0E9D">
        <w:trPr>
          <w:trHeight w:val="288"/>
        </w:trPr>
        <w:tc>
          <w:tcPr>
            <w:tcW w:w="3200" w:type="dxa"/>
            <w:tcBorders>
              <w:top w:val="nil"/>
              <w:left w:val="nil"/>
              <w:bottom w:val="nil"/>
              <w:right w:val="nil"/>
            </w:tcBorders>
            <w:noWrap/>
            <w:vAlign w:val="bottom"/>
            <w:hideMark/>
          </w:tcPr>
          <w:p w14:paraId="6644F601" w14:textId="1F3448BC" w:rsidR="003A1267" w:rsidRPr="00F60B5C" w:rsidRDefault="003A1267" w:rsidP="003A1267">
            <w:pPr>
              <w:spacing w:after="0" w:line="240" w:lineRule="auto"/>
              <w:rPr>
                <w:rFonts w:eastAsia="Times New Roman" w:cs="Calibri"/>
                <w:lang w:val="fr-FR" w:eastAsia="fr-FR"/>
              </w:rPr>
            </w:pPr>
            <w:r>
              <w:rPr>
                <w:rFonts w:ascii="Calibri" w:hAnsi="Calibri" w:cs="Calibri"/>
                <w:color w:val="000000"/>
                <w:sz w:val="22"/>
                <w:szCs w:val="22"/>
              </w:rPr>
              <w:t>Région Germanophone</w:t>
            </w:r>
          </w:p>
        </w:tc>
        <w:tc>
          <w:tcPr>
            <w:tcW w:w="1220" w:type="dxa"/>
            <w:tcBorders>
              <w:top w:val="nil"/>
              <w:left w:val="nil"/>
              <w:bottom w:val="nil"/>
              <w:right w:val="nil"/>
            </w:tcBorders>
            <w:noWrap/>
            <w:vAlign w:val="bottom"/>
            <w:hideMark/>
          </w:tcPr>
          <w:p w14:paraId="7E9E8011" w14:textId="5C96D9FC"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25</w:t>
            </w:r>
          </w:p>
        </w:tc>
        <w:tc>
          <w:tcPr>
            <w:tcW w:w="1220" w:type="dxa"/>
            <w:tcBorders>
              <w:top w:val="nil"/>
              <w:left w:val="nil"/>
              <w:bottom w:val="nil"/>
              <w:right w:val="nil"/>
            </w:tcBorders>
            <w:noWrap/>
            <w:vAlign w:val="bottom"/>
            <w:hideMark/>
          </w:tcPr>
          <w:p w14:paraId="21A4081C" w14:textId="7C547960"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86</w:t>
            </w:r>
          </w:p>
        </w:tc>
        <w:tc>
          <w:tcPr>
            <w:tcW w:w="1220" w:type="dxa"/>
            <w:tcBorders>
              <w:top w:val="nil"/>
              <w:left w:val="nil"/>
              <w:bottom w:val="nil"/>
              <w:right w:val="nil"/>
            </w:tcBorders>
            <w:noWrap/>
            <w:vAlign w:val="bottom"/>
            <w:hideMark/>
          </w:tcPr>
          <w:p w14:paraId="2CD7DE6F" w14:textId="48DB17BD"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2.883</w:t>
            </w:r>
          </w:p>
        </w:tc>
        <w:tc>
          <w:tcPr>
            <w:tcW w:w="1220" w:type="dxa"/>
            <w:tcBorders>
              <w:top w:val="nil"/>
              <w:left w:val="nil"/>
              <w:bottom w:val="nil"/>
              <w:right w:val="nil"/>
            </w:tcBorders>
            <w:noWrap/>
            <w:vAlign w:val="bottom"/>
            <w:hideMark/>
          </w:tcPr>
          <w:p w14:paraId="707D0E01" w14:textId="30E53EF6"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5</w:t>
            </w:r>
          </w:p>
        </w:tc>
        <w:tc>
          <w:tcPr>
            <w:tcW w:w="1220" w:type="dxa"/>
            <w:tcBorders>
              <w:top w:val="nil"/>
              <w:left w:val="nil"/>
              <w:bottom w:val="nil"/>
              <w:right w:val="nil"/>
            </w:tcBorders>
            <w:noWrap/>
            <w:vAlign w:val="bottom"/>
            <w:hideMark/>
          </w:tcPr>
          <w:p w14:paraId="088F39B9" w14:textId="3EC1F214" w:rsidR="003A1267" w:rsidRPr="00F60B5C" w:rsidRDefault="003A1267" w:rsidP="003A1267">
            <w:pPr>
              <w:spacing w:after="0" w:line="240" w:lineRule="auto"/>
              <w:jc w:val="right"/>
              <w:rPr>
                <w:rFonts w:eastAsia="Times New Roman" w:cs="Calibri"/>
                <w:lang w:val="fr-FR" w:eastAsia="fr-FR"/>
              </w:rPr>
            </w:pPr>
            <w:r>
              <w:rPr>
                <w:rFonts w:ascii="Calibri" w:hAnsi="Calibri" w:cs="Calibri"/>
                <w:b/>
                <w:bCs/>
                <w:color w:val="000000"/>
                <w:sz w:val="22"/>
                <w:szCs w:val="22"/>
              </w:rPr>
              <w:t>2.999</w:t>
            </w:r>
          </w:p>
        </w:tc>
      </w:tr>
      <w:tr w:rsidR="003A1267" w:rsidRPr="00F60B5C" w14:paraId="7C899B96" w14:textId="77777777" w:rsidTr="000B0E9D">
        <w:trPr>
          <w:trHeight w:val="300"/>
        </w:trPr>
        <w:tc>
          <w:tcPr>
            <w:tcW w:w="3200" w:type="dxa"/>
            <w:tcBorders>
              <w:top w:val="nil"/>
              <w:left w:val="nil"/>
              <w:bottom w:val="nil"/>
              <w:right w:val="nil"/>
            </w:tcBorders>
            <w:noWrap/>
            <w:vAlign w:val="bottom"/>
            <w:hideMark/>
          </w:tcPr>
          <w:p w14:paraId="74C04FBE" w14:textId="4C1F69D2" w:rsidR="003A1267" w:rsidRPr="00F60B5C" w:rsidRDefault="003A1267" w:rsidP="003A1267">
            <w:pPr>
              <w:spacing w:after="0" w:line="240" w:lineRule="auto"/>
              <w:rPr>
                <w:rFonts w:eastAsia="Times New Roman" w:cs="Calibri"/>
                <w:lang w:val="fr-FR" w:eastAsia="fr-FR"/>
              </w:rPr>
            </w:pPr>
            <w:r>
              <w:rPr>
                <w:rFonts w:ascii="Calibri" w:hAnsi="Calibri" w:cs="Calibri"/>
                <w:color w:val="000000"/>
                <w:sz w:val="22"/>
                <w:szCs w:val="22"/>
              </w:rPr>
              <w:t>Inconnu</w:t>
            </w:r>
          </w:p>
        </w:tc>
        <w:tc>
          <w:tcPr>
            <w:tcW w:w="1220" w:type="dxa"/>
            <w:tcBorders>
              <w:top w:val="nil"/>
              <w:left w:val="nil"/>
              <w:bottom w:val="nil"/>
              <w:right w:val="nil"/>
            </w:tcBorders>
            <w:noWrap/>
            <w:vAlign w:val="bottom"/>
            <w:hideMark/>
          </w:tcPr>
          <w:p w14:paraId="10C0349F" w14:textId="58DF71AB"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0</w:t>
            </w:r>
          </w:p>
        </w:tc>
        <w:tc>
          <w:tcPr>
            <w:tcW w:w="1220" w:type="dxa"/>
            <w:tcBorders>
              <w:top w:val="nil"/>
              <w:left w:val="nil"/>
              <w:bottom w:val="nil"/>
              <w:right w:val="nil"/>
            </w:tcBorders>
            <w:noWrap/>
            <w:vAlign w:val="bottom"/>
            <w:hideMark/>
          </w:tcPr>
          <w:p w14:paraId="38AF7055" w14:textId="3F7C294F"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w:t>
            </w:r>
          </w:p>
        </w:tc>
        <w:tc>
          <w:tcPr>
            <w:tcW w:w="1220" w:type="dxa"/>
            <w:tcBorders>
              <w:top w:val="nil"/>
              <w:left w:val="nil"/>
              <w:bottom w:val="nil"/>
              <w:right w:val="nil"/>
            </w:tcBorders>
            <w:noWrap/>
            <w:vAlign w:val="bottom"/>
            <w:hideMark/>
          </w:tcPr>
          <w:p w14:paraId="3D754C0A" w14:textId="37175F83"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0</w:t>
            </w:r>
          </w:p>
        </w:tc>
        <w:tc>
          <w:tcPr>
            <w:tcW w:w="1220" w:type="dxa"/>
            <w:tcBorders>
              <w:top w:val="nil"/>
              <w:left w:val="nil"/>
              <w:bottom w:val="nil"/>
              <w:right w:val="nil"/>
            </w:tcBorders>
            <w:noWrap/>
            <w:vAlign w:val="bottom"/>
            <w:hideMark/>
          </w:tcPr>
          <w:p w14:paraId="57F2E955" w14:textId="2B2A1953"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2</w:t>
            </w:r>
          </w:p>
        </w:tc>
        <w:tc>
          <w:tcPr>
            <w:tcW w:w="1220" w:type="dxa"/>
            <w:tcBorders>
              <w:top w:val="nil"/>
              <w:left w:val="nil"/>
              <w:bottom w:val="nil"/>
              <w:right w:val="nil"/>
            </w:tcBorders>
            <w:noWrap/>
            <w:vAlign w:val="bottom"/>
            <w:hideMark/>
          </w:tcPr>
          <w:p w14:paraId="1CEE4995" w14:textId="52175AD3" w:rsidR="003A1267" w:rsidRPr="00F60B5C" w:rsidRDefault="003A1267" w:rsidP="003A1267">
            <w:pPr>
              <w:spacing w:after="0" w:line="240" w:lineRule="auto"/>
              <w:jc w:val="right"/>
              <w:rPr>
                <w:rFonts w:eastAsia="Times New Roman" w:cs="Calibri"/>
                <w:lang w:val="fr-FR" w:eastAsia="fr-FR"/>
              </w:rPr>
            </w:pPr>
            <w:r>
              <w:rPr>
                <w:rFonts w:ascii="Calibri" w:hAnsi="Calibri" w:cs="Calibri"/>
                <w:b/>
                <w:bCs/>
                <w:color w:val="000000"/>
                <w:sz w:val="22"/>
                <w:szCs w:val="22"/>
              </w:rPr>
              <w:t>3</w:t>
            </w:r>
          </w:p>
        </w:tc>
      </w:tr>
      <w:tr w:rsidR="003A1267" w:rsidRPr="00F60B5C" w14:paraId="476E9372" w14:textId="77777777" w:rsidTr="000B0E9D">
        <w:trPr>
          <w:trHeight w:val="288"/>
        </w:trPr>
        <w:tc>
          <w:tcPr>
            <w:tcW w:w="3200" w:type="dxa"/>
            <w:tcBorders>
              <w:top w:val="single" w:sz="8" w:space="0" w:color="9BC2E6"/>
              <w:left w:val="nil"/>
              <w:bottom w:val="nil"/>
              <w:right w:val="nil"/>
            </w:tcBorders>
            <w:shd w:val="clear" w:color="000000" w:fill="DDEBF7"/>
            <w:noWrap/>
            <w:vAlign w:val="bottom"/>
            <w:hideMark/>
          </w:tcPr>
          <w:p w14:paraId="4622CE1D" w14:textId="6FBBC8F4" w:rsidR="003A1267" w:rsidRPr="00F60B5C" w:rsidRDefault="003A1267" w:rsidP="003A1267">
            <w:pPr>
              <w:spacing w:after="0" w:line="240" w:lineRule="auto"/>
              <w:rPr>
                <w:rFonts w:eastAsia="Times New Roman" w:cs="Calibri"/>
                <w:b/>
                <w:bCs/>
                <w:lang w:val="fr-FR" w:eastAsia="fr-FR"/>
              </w:rPr>
            </w:pPr>
            <w:r>
              <w:rPr>
                <w:rFonts w:ascii="Calibri" w:hAnsi="Calibri" w:cs="Calibri"/>
                <w:b/>
                <w:bCs/>
                <w:color w:val="000000"/>
                <w:sz w:val="22"/>
                <w:szCs w:val="22"/>
              </w:rPr>
              <w:t>Grand Total</w:t>
            </w:r>
          </w:p>
        </w:tc>
        <w:tc>
          <w:tcPr>
            <w:tcW w:w="1220" w:type="dxa"/>
            <w:tcBorders>
              <w:top w:val="single" w:sz="8" w:space="0" w:color="9BC2E6"/>
              <w:left w:val="nil"/>
              <w:bottom w:val="nil"/>
              <w:right w:val="nil"/>
            </w:tcBorders>
            <w:shd w:val="clear" w:color="000000" w:fill="DDEBF7"/>
            <w:noWrap/>
            <w:vAlign w:val="bottom"/>
            <w:hideMark/>
          </w:tcPr>
          <w:p w14:paraId="404A1BDB" w14:textId="6CDA45E3"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135.968</w:t>
            </w:r>
          </w:p>
        </w:tc>
        <w:tc>
          <w:tcPr>
            <w:tcW w:w="1220" w:type="dxa"/>
            <w:tcBorders>
              <w:top w:val="single" w:sz="8" w:space="0" w:color="9BC2E6"/>
              <w:left w:val="nil"/>
              <w:bottom w:val="nil"/>
              <w:right w:val="nil"/>
            </w:tcBorders>
            <w:shd w:val="clear" w:color="000000" w:fill="DDEBF7"/>
            <w:noWrap/>
            <w:vAlign w:val="bottom"/>
            <w:hideMark/>
          </w:tcPr>
          <w:p w14:paraId="761B7AEB" w14:textId="08C0255D"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200.342</w:t>
            </w:r>
          </w:p>
        </w:tc>
        <w:tc>
          <w:tcPr>
            <w:tcW w:w="1220" w:type="dxa"/>
            <w:tcBorders>
              <w:top w:val="single" w:sz="8" w:space="0" w:color="9BC2E6"/>
              <w:left w:val="nil"/>
              <w:bottom w:val="nil"/>
              <w:right w:val="nil"/>
            </w:tcBorders>
            <w:shd w:val="clear" w:color="000000" w:fill="DDEBF7"/>
            <w:noWrap/>
            <w:vAlign w:val="bottom"/>
            <w:hideMark/>
          </w:tcPr>
          <w:p w14:paraId="17478BD3" w14:textId="3D15C0A9"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145.945</w:t>
            </w:r>
          </w:p>
        </w:tc>
        <w:tc>
          <w:tcPr>
            <w:tcW w:w="1220" w:type="dxa"/>
            <w:tcBorders>
              <w:top w:val="single" w:sz="8" w:space="0" w:color="9BC2E6"/>
              <w:left w:val="nil"/>
              <w:bottom w:val="nil"/>
              <w:right w:val="nil"/>
            </w:tcBorders>
            <w:shd w:val="clear" w:color="000000" w:fill="DDEBF7"/>
            <w:noWrap/>
            <w:vAlign w:val="bottom"/>
            <w:hideMark/>
          </w:tcPr>
          <w:p w14:paraId="2ECBDA45" w14:textId="64BB67E5"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138.331</w:t>
            </w:r>
          </w:p>
        </w:tc>
        <w:tc>
          <w:tcPr>
            <w:tcW w:w="1220" w:type="dxa"/>
            <w:tcBorders>
              <w:top w:val="single" w:sz="8" w:space="0" w:color="9BC2E6"/>
              <w:left w:val="nil"/>
              <w:bottom w:val="nil"/>
              <w:right w:val="nil"/>
            </w:tcBorders>
            <w:shd w:val="clear" w:color="000000" w:fill="DDEBF7"/>
            <w:noWrap/>
            <w:vAlign w:val="bottom"/>
            <w:hideMark/>
          </w:tcPr>
          <w:p w14:paraId="5D8160E2" w14:textId="47489C80"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620.586</w:t>
            </w:r>
          </w:p>
        </w:tc>
      </w:tr>
    </w:tbl>
    <w:p w14:paraId="781B51FB" w14:textId="77777777" w:rsidR="00D1027B" w:rsidRDefault="00D1027B" w:rsidP="00D1027B">
      <w:pPr>
        <w:widowControl w:val="0"/>
        <w:spacing w:after="0" w:line="240" w:lineRule="auto"/>
        <w:rPr>
          <w:rFonts w:ascii="News Gothic Std" w:hAnsi="News Gothic Std"/>
          <w:b/>
          <w:sz w:val="20"/>
          <w:szCs w:val="20"/>
        </w:rPr>
      </w:pPr>
    </w:p>
    <w:p w14:paraId="09080FBC" w14:textId="77777777" w:rsidR="003A1267" w:rsidRDefault="003A1267" w:rsidP="00D1027B">
      <w:pPr>
        <w:widowControl w:val="0"/>
        <w:spacing w:after="0" w:line="240" w:lineRule="auto"/>
        <w:rPr>
          <w:rFonts w:ascii="News Gothic Std" w:hAnsi="News Gothic Std"/>
          <w:b/>
          <w:sz w:val="20"/>
          <w:szCs w:val="20"/>
        </w:rPr>
      </w:pPr>
    </w:p>
    <w:p w14:paraId="43FD5931" w14:textId="77777777" w:rsidR="003A1267" w:rsidRDefault="003A1267" w:rsidP="00D1027B">
      <w:pPr>
        <w:widowControl w:val="0"/>
        <w:spacing w:after="0" w:line="240" w:lineRule="auto"/>
        <w:rPr>
          <w:rFonts w:ascii="News Gothic Std" w:hAnsi="News Gothic Std"/>
          <w:b/>
          <w:sz w:val="20"/>
          <w:szCs w:val="20"/>
        </w:rPr>
      </w:pPr>
    </w:p>
    <w:p w14:paraId="4210EDE4" w14:textId="77777777" w:rsidR="003A1267" w:rsidRDefault="003A1267" w:rsidP="00D1027B">
      <w:pPr>
        <w:widowControl w:val="0"/>
        <w:spacing w:after="0" w:line="240" w:lineRule="auto"/>
        <w:rPr>
          <w:rFonts w:ascii="News Gothic Std" w:hAnsi="News Gothic Std"/>
          <w:b/>
          <w:sz w:val="20"/>
          <w:szCs w:val="20"/>
        </w:rPr>
      </w:pPr>
    </w:p>
    <w:p w14:paraId="27C27309" w14:textId="77777777" w:rsidR="003A1267" w:rsidRPr="00F60B5C" w:rsidRDefault="003A1267" w:rsidP="00D1027B">
      <w:pPr>
        <w:widowControl w:val="0"/>
        <w:spacing w:after="0" w:line="240" w:lineRule="auto"/>
        <w:rPr>
          <w:rFonts w:ascii="News Gothic Std" w:hAnsi="News Gothic Std"/>
          <w:b/>
          <w:sz w:val="20"/>
          <w:szCs w:val="20"/>
        </w:rPr>
      </w:pPr>
    </w:p>
    <w:p w14:paraId="4B24F4A8" w14:textId="77777777" w:rsidR="00D1027B" w:rsidRPr="00F60B5C" w:rsidRDefault="00D1027B" w:rsidP="00D1027B">
      <w:pPr>
        <w:spacing w:after="0" w:line="213" w:lineRule="exact"/>
        <w:jc w:val="both"/>
        <w:textAlignment w:val="baseline"/>
        <w:rPr>
          <w:rFonts w:ascii="Tahoma" w:eastAsia="Tahoma" w:hAnsi="Tahoma"/>
          <w:spacing w:val="4"/>
          <w:sz w:val="24"/>
          <w:szCs w:val="24"/>
          <w:lang w:val="fr-FR"/>
        </w:rPr>
      </w:pPr>
    </w:p>
    <w:p w14:paraId="63CAAF37" w14:textId="77777777" w:rsidR="00D1027B" w:rsidRPr="00F60B5C" w:rsidRDefault="00D1027B" w:rsidP="00D1027B">
      <w:pPr>
        <w:spacing w:after="0" w:line="213" w:lineRule="exact"/>
        <w:jc w:val="both"/>
        <w:textAlignment w:val="baseline"/>
        <w:rPr>
          <w:rFonts w:ascii="Tahoma" w:eastAsia="Tahoma" w:hAnsi="Tahoma"/>
          <w:spacing w:val="4"/>
          <w:sz w:val="24"/>
          <w:szCs w:val="24"/>
          <w:lang w:val="fr-FR"/>
        </w:rPr>
      </w:pPr>
    </w:p>
    <w:p w14:paraId="71B0B72E" w14:textId="77777777" w:rsidR="00D1027B" w:rsidRPr="00F60B5C" w:rsidRDefault="00D1027B" w:rsidP="00D1027B">
      <w:pPr>
        <w:spacing w:line="213" w:lineRule="exact"/>
        <w:jc w:val="both"/>
        <w:textAlignment w:val="baseline"/>
        <w:rPr>
          <w:rFonts w:ascii="Tahoma" w:eastAsia="Tahoma" w:hAnsi="Tahoma"/>
          <w:spacing w:val="4"/>
          <w:sz w:val="24"/>
          <w:szCs w:val="24"/>
          <w:lang w:val="fr-FR"/>
        </w:rPr>
      </w:pPr>
      <w:r w:rsidRPr="00F60B5C">
        <w:rPr>
          <w:rFonts w:cs="Calibri"/>
          <w:u w:val="single"/>
          <w:lang w:val="en-GB"/>
        </w:rPr>
        <w:t>TITULAIRES PAR REGION</w:t>
      </w:r>
    </w:p>
    <w:tbl>
      <w:tblPr>
        <w:tblW w:w="9300" w:type="dxa"/>
        <w:tblInd w:w="70" w:type="dxa"/>
        <w:tblCellMar>
          <w:left w:w="70" w:type="dxa"/>
          <w:right w:w="70" w:type="dxa"/>
        </w:tblCellMar>
        <w:tblLook w:val="04A0" w:firstRow="1" w:lastRow="0" w:firstColumn="1" w:lastColumn="0" w:noHBand="0" w:noVBand="1"/>
      </w:tblPr>
      <w:tblGrid>
        <w:gridCol w:w="3200"/>
        <w:gridCol w:w="1220"/>
        <w:gridCol w:w="1220"/>
        <w:gridCol w:w="1220"/>
        <w:gridCol w:w="1220"/>
        <w:gridCol w:w="1220"/>
      </w:tblGrid>
      <w:tr w:rsidR="00D1027B" w:rsidRPr="00F60B5C" w14:paraId="66A5B5EC" w14:textId="77777777" w:rsidTr="009D76B0">
        <w:trPr>
          <w:trHeight w:val="288"/>
        </w:trPr>
        <w:tc>
          <w:tcPr>
            <w:tcW w:w="3200" w:type="dxa"/>
            <w:tcBorders>
              <w:top w:val="nil"/>
              <w:left w:val="nil"/>
              <w:bottom w:val="nil"/>
              <w:right w:val="nil"/>
            </w:tcBorders>
            <w:shd w:val="clear" w:color="000000" w:fill="DDEBF7"/>
            <w:noWrap/>
            <w:vAlign w:val="bottom"/>
            <w:hideMark/>
          </w:tcPr>
          <w:p w14:paraId="237056A0"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center"/>
            <w:hideMark/>
          </w:tcPr>
          <w:p w14:paraId="27B7F5CB" w14:textId="77777777" w:rsidR="00D1027B" w:rsidRPr="00F60B5C" w:rsidRDefault="00D1027B" w:rsidP="009D76B0">
            <w:pPr>
              <w:spacing w:after="0" w:line="240" w:lineRule="auto"/>
              <w:rPr>
                <w:rFonts w:eastAsia="Times New Roman" w:cs="Calibri"/>
                <w:b/>
                <w:bCs/>
                <w:lang w:val="fr-FR" w:eastAsia="fr-FR"/>
              </w:rPr>
            </w:pPr>
            <w:r w:rsidRPr="00F60B5C">
              <w:rPr>
                <w:rFonts w:eastAsia="Times New Roman" w:cs="Calibri"/>
                <w:b/>
                <w:bCs/>
                <w:lang w:val="fr-FR" w:eastAsia="fr-FR"/>
              </w:rPr>
              <w:t>MUT</w:t>
            </w:r>
          </w:p>
        </w:tc>
        <w:tc>
          <w:tcPr>
            <w:tcW w:w="1220" w:type="dxa"/>
            <w:tcBorders>
              <w:top w:val="nil"/>
              <w:left w:val="nil"/>
              <w:bottom w:val="nil"/>
              <w:right w:val="nil"/>
            </w:tcBorders>
            <w:shd w:val="clear" w:color="000000" w:fill="DDEBF7"/>
            <w:noWrap/>
            <w:vAlign w:val="bottom"/>
            <w:hideMark/>
          </w:tcPr>
          <w:p w14:paraId="575D3307"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2D7B7BEB"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754DC12E"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42F9079C"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r>
      <w:tr w:rsidR="003A1267" w:rsidRPr="00F60B5C" w14:paraId="33E40563" w14:textId="77777777" w:rsidTr="007E6E13">
        <w:trPr>
          <w:trHeight w:val="300"/>
        </w:trPr>
        <w:tc>
          <w:tcPr>
            <w:tcW w:w="3200" w:type="dxa"/>
            <w:tcBorders>
              <w:top w:val="nil"/>
              <w:left w:val="nil"/>
              <w:bottom w:val="single" w:sz="8" w:space="0" w:color="9BC2E6"/>
              <w:right w:val="nil"/>
            </w:tcBorders>
            <w:shd w:val="clear" w:color="000000" w:fill="DDEBF7"/>
            <w:noWrap/>
            <w:vAlign w:val="bottom"/>
            <w:hideMark/>
          </w:tcPr>
          <w:p w14:paraId="7E411F28" w14:textId="49F1AAC7" w:rsidR="003A1267" w:rsidRPr="00F60B5C" w:rsidRDefault="003A1267" w:rsidP="003A1267">
            <w:pPr>
              <w:spacing w:after="0" w:line="240" w:lineRule="auto"/>
              <w:rPr>
                <w:rFonts w:eastAsia="Times New Roman" w:cs="Calibri"/>
                <w:b/>
                <w:bCs/>
                <w:lang w:val="fr-FR" w:eastAsia="fr-FR"/>
              </w:rPr>
            </w:pPr>
            <w:r>
              <w:rPr>
                <w:rFonts w:ascii="Calibri" w:hAnsi="Calibri" w:cs="Calibri"/>
                <w:b/>
                <w:bCs/>
                <w:color w:val="000000"/>
                <w:sz w:val="22"/>
                <w:szCs w:val="22"/>
              </w:rPr>
              <w:t>Région</w:t>
            </w:r>
          </w:p>
        </w:tc>
        <w:tc>
          <w:tcPr>
            <w:tcW w:w="1220" w:type="dxa"/>
            <w:tcBorders>
              <w:top w:val="nil"/>
              <w:left w:val="nil"/>
              <w:bottom w:val="single" w:sz="8" w:space="0" w:color="9BC2E6"/>
              <w:right w:val="nil"/>
            </w:tcBorders>
            <w:shd w:val="clear" w:color="000000" w:fill="DDEBF7"/>
            <w:noWrap/>
            <w:vAlign w:val="bottom"/>
            <w:hideMark/>
          </w:tcPr>
          <w:p w14:paraId="23554E79" w14:textId="4D610D53"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203</w:t>
            </w:r>
          </w:p>
        </w:tc>
        <w:tc>
          <w:tcPr>
            <w:tcW w:w="1220" w:type="dxa"/>
            <w:tcBorders>
              <w:top w:val="nil"/>
              <w:left w:val="nil"/>
              <w:bottom w:val="single" w:sz="8" w:space="0" w:color="9BC2E6"/>
              <w:right w:val="nil"/>
            </w:tcBorders>
            <w:shd w:val="clear" w:color="000000" w:fill="DDEBF7"/>
            <w:noWrap/>
            <w:vAlign w:val="bottom"/>
            <w:hideMark/>
          </w:tcPr>
          <w:p w14:paraId="1AB04510" w14:textId="4DF6681A"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216</w:t>
            </w:r>
          </w:p>
        </w:tc>
        <w:tc>
          <w:tcPr>
            <w:tcW w:w="1220" w:type="dxa"/>
            <w:tcBorders>
              <w:top w:val="nil"/>
              <w:left w:val="nil"/>
              <w:bottom w:val="single" w:sz="8" w:space="0" w:color="9BC2E6"/>
              <w:right w:val="nil"/>
            </w:tcBorders>
            <w:shd w:val="clear" w:color="000000" w:fill="DDEBF7"/>
            <w:noWrap/>
            <w:vAlign w:val="bottom"/>
            <w:hideMark/>
          </w:tcPr>
          <w:p w14:paraId="775626C3" w14:textId="26454781"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228</w:t>
            </w:r>
          </w:p>
        </w:tc>
        <w:tc>
          <w:tcPr>
            <w:tcW w:w="1220" w:type="dxa"/>
            <w:tcBorders>
              <w:top w:val="nil"/>
              <w:left w:val="nil"/>
              <w:bottom w:val="single" w:sz="8" w:space="0" w:color="9BC2E6"/>
              <w:right w:val="nil"/>
            </w:tcBorders>
            <w:shd w:val="clear" w:color="000000" w:fill="DDEBF7"/>
            <w:noWrap/>
            <w:vAlign w:val="bottom"/>
            <w:hideMark/>
          </w:tcPr>
          <w:p w14:paraId="3F1A10A2" w14:textId="633DBC73"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235</w:t>
            </w:r>
          </w:p>
        </w:tc>
        <w:tc>
          <w:tcPr>
            <w:tcW w:w="1220" w:type="dxa"/>
            <w:tcBorders>
              <w:top w:val="nil"/>
              <w:left w:val="nil"/>
              <w:bottom w:val="single" w:sz="8" w:space="0" w:color="9BC2E6"/>
              <w:right w:val="nil"/>
            </w:tcBorders>
            <w:shd w:val="clear" w:color="000000" w:fill="DDEBF7"/>
            <w:noWrap/>
            <w:vAlign w:val="bottom"/>
            <w:hideMark/>
          </w:tcPr>
          <w:p w14:paraId="65FCF230" w14:textId="2F4F5DC1"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Grand Total</w:t>
            </w:r>
          </w:p>
        </w:tc>
      </w:tr>
      <w:tr w:rsidR="003A1267" w:rsidRPr="00F60B5C" w14:paraId="00FE6FB4" w14:textId="77777777" w:rsidTr="0051154F">
        <w:trPr>
          <w:trHeight w:val="288"/>
        </w:trPr>
        <w:tc>
          <w:tcPr>
            <w:tcW w:w="3200" w:type="dxa"/>
            <w:tcBorders>
              <w:top w:val="nil"/>
              <w:left w:val="nil"/>
              <w:bottom w:val="nil"/>
              <w:right w:val="nil"/>
            </w:tcBorders>
            <w:noWrap/>
            <w:vAlign w:val="bottom"/>
            <w:hideMark/>
          </w:tcPr>
          <w:p w14:paraId="4DAF7AA9" w14:textId="490B810D" w:rsidR="003A1267" w:rsidRPr="00F60B5C" w:rsidRDefault="003A1267" w:rsidP="003A1267">
            <w:pPr>
              <w:spacing w:after="0" w:line="240" w:lineRule="auto"/>
              <w:rPr>
                <w:rFonts w:eastAsia="Times New Roman" w:cs="Calibri"/>
                <w:lang w:val="fr-FR" w:eastAsia="fr-FR"/>
              </w:rPr>
            </w:pPr>
            <w:r>
              <w:rPr>
                <w:rFonts w:ascii="Calibri" w:hAnsi="Calibri" w:cs="Calibri"/>
                <w:color w:val="000000"/>
                <w:sz w:val="22"/>
                <w:szCs w:val="22"/>
              </w:rPr>
              <w:t>Etranger</w:t>
            </w:r>
          </w:p>
        </w:tc>
        <w:tc>
          <w:tcPr>
            <w:tcW w:w="1220" w:type="dxa"/>
            <w:tcBorders>
              <w:top w:val="nil"/>
              <w:left w:val="nil"/>
              <w:bottom w:val="nil"/>
              <w:right w:val="nil"/>
            </w:tcBorders>
            <w:noWrap/>
            <w:vAlign w:val="bottom"/>
            <w:hideMark/>
          </w:tcPr>
          <w:p w14:paraId="60017B1C" w14:textId="380FF67F"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1.223</w:t>
            </w:r>
          </w:p>
        </w:tc>
        <w:tc>
          <w:tcPr>
            <w:tcW w:w="1220" w:type="dxa"/>
            <w:tcBorders>
              <w:top w:val="nil"/>
              <w:left w:val="nil"/>
              <w:bottom w:val="nil"/>
              <w:right w:val="nil"/>
            </w:tcBorders>
            <w:noWrap/>
            <w:vAlign w:val="bottom"/>
            <w:hideMark/>
          </w:tcPr>
          <w:p w14:paraId="33DCD995" w14:textId="05BB295F"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4.082</w:t>
            </w:r>
          </w:p>
        </w:tc>
        <w:tc>
          <w:tcPr>
            <w:tcW w:w="1220" w:type="dxa"/>
            <w:tcBorders>
              <w:top w:val="nil"/>
              <w:left w:val="nil"/>
              <w:bottom w:val="nil"/>
              <w:right w:val="nil"/>
            </w:tcBorders>
            <w:noWrap/>
            <w:vAlign w:val="bottom"/>
            <w:hideMark/>
          </w:tcPr>
          <w:p w14:paraId="3A93FEFF" w14:textId="368B6CA5"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1.628</w:t>
            </w:r>
          </w:p>
        </w:tc>
        <w:tc>
          <w:tcPr>
            <w:tcW w:w="1220" w:type="dxa"/>
            <w:tcBorders>
              <w:top w:val="nil"/>
              <w:left w:val="nil"/>
              <w:bottom w:val="nil"/>
              <w:right w:val="nil"/>
            </w:tcBorders>
            <w:noWrap/>
            <w:vAlign w:val="bottom"/>
            <w:hideMark/>
          </w:tcPr>
          <w:p w14:paraId="5AAA5C9E" w14:textId="60EB47EE"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870</w:t>
            </w:r>
          </w:p>
        </w:tc>
        <w:tc>
          <w:tcPr>
            <w:tcW w:w="1220" w:type="dxa"/>
            <w:tcBorders>
              <w:top w:val="nil"/>
              <w:left w:val="nil"/>
              <w:bottom w:val="nil"/>
              <w:right w:val="nil"/>
            </w:tcBorders>
            <w:noWrap/>
            <w:vAlign w:val="bottom"/>
            <w:hideMark/>
          </w:tcPr>
          <w:p w14:paraId="54B00D63" w14:textId="790AD9E0" w:rsidR="003A1267" w:rsidRPr="00F60B5C" w:rsidRDefault="003A1267" w:rsidP="003A1267">
            <w:pPr>
              <w:spacing w:after="0" w:line="240" w:lineRule="auto"/>
              <w:jc w:val="right"/>
              <w:rPr>
                <w:rFonts w:eastAsia="Times New Roman" w:cs="Calibri"/>
                <w:lang w:val="fr-FR" w:eastAsia="fr-FR"/>
              </w:rPr>
            </w:pPr>
            <w:r>
              <w:rPr>
                <w:rFonts w:ascii="Calibri" w:hAnsi="Calibri" w:cs="Calibri"/>
                <w:b/>
                <w:bCs/>
                <w:color w:val="000000"/>
                <w:sz w:val="22"/>
                <w:szCs w:val="22"/>
              </w:rPr>
              <w:t>7.803</w:t>
            </w:r>
          </w:p>
        </w:tc>
      </w:tr>
      <w:tr w:rsidR="003A1267" w:rsidRPr="00F60B5C" w14:paraId="45E94030" w14:textId="77777777" w:rsidTr="0051154F">
        <w:trPr>
          <w:trHeight w:val="288"/>
        </w:trPr>
        <w:tc>
          <w:tcPr>
            <w:tcW w:w="3200" w:type="dxa"/>
            <w:tcBorders>
              <w:top w:val="nil"/>
              <w:left w:val="nil"/>
              <w:bottom w:val="nil"/>
              <w:right w:val="nil"/>
            </w:tcBorders>
            <w:noWrap/>
            <w:vAlign w:val="bottom"/>
            <w:hideMark/>
          </w:tcPr>
          <w:p w14:paraId="3C0FEC9C" w14:textId="5838C2E8" w:rsidR="003A1267" w:rsidRPr="00F60B5C" w:rsidRDefault="003A1267" w:rsidP="003A1267">
            <w:pPr>
              <w:spacing w:after="0" w:line="240" w:lineRule="auto"/>
              <w:rPr>
                <w:rFonts w:eastAsia="Times New Roman" w:cs="Calibri"/>
                <w:lang w:val="fr-FR" w:eastAsia="fr-FR"/>
              </w:rPr>
            </w:pPr>
            <w:r>
              <w:rPr>
                <w:rFonts w:ascii="Calibri" w:hAnsi="Calibri" w:cs="Calibri"/>
                <w:color w:val="000000"/>
                <w:sz w:val="22"/>
                <w:szCs w:val="22"/>
              </w:rPr>
              <w:t>Région de Bruxelles-Capitale</w:t>
            </w:r>
          </w:p>
        </w:tc>
        <w:tc>
          <w:tcPr>
            <w:tcW w:w="1220" w:type="dxa"/>
            <w:tcBorders>
              <w:top w:val="nil"/>
              <w:left w:val="nil"/>
              <w:bottom w:val="nil"/>
              <w:right w:val="nil"/>
            </w:tcBorders>
            <w:noWrap/>
            <w:vAlign w:val="bottom"/>
            <w:hideMark/>
          </w:tcPr>
          <w:p w14:paraId="49F4FA8F" w14:textId="78AFF701"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881</w:t>
            </w:r>
          </w:p>
        </w:tc>
        <w:tc>
          <w:tcPr>
            <w:tcW w:w="1220" w:type="dxa"/>
            <w:tcBorders>
              <w:top w:val="nil"/>
              <w:left w:val="nil"/>
              <w:bottom w:val="nil"/>
              <w:right w:val="nil"/>
            </w:tcBorders>
            <w:noWrap/>
            <w:vAlign w:val="bottom"/>
            <w:hideMark/>
          </w:tcPr>
          <w:p w14:paraId="563D15BE" w14:textId="57BAE1DE"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2.560</w:t>
            </w:r>
          </w:p>
        </w:tc>
        <w:tc>
          <w:tcPr>
            <w:tcW w:w="1220" w:type="dxa"/>
            <w:tcBorders>
              <w:top w:val="nil"/>
              <w:left w:val="nil"/>
              <w:bottom w:val="nil"/>
              <w:right w:val="nil"/>
            </w:tcBorders>
            <w:noWrap/>
            <w:vAlign w:val="bottom"/>
            <w:hideMark/>
          </w:tcPr>
          <w:p w14:paraId="0077F30B" w14:textId="0C403B2E"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18.518</w:t>
            </w:r>
          </w:p>
        </w:tc>
        <w:tc>
          <w:tcPr>
            <w:tcW w:w="1220" w:type="dxa"/>
            <w:tcBorders>
              <w:top w:val="nil"/>
              <w:left w:val="nil"/>
              <w:bottom w:val="nil"/>
              <w:right w:val="nil"/>
            </w:tcBorders>
            <w:noWrap/>
            <w:vAlign w:val="bottom"/>
            <w:hideMark/>
          </w:tcPr>
          <w:p w14:paraId="14B39862" w14:textId="6A1B5E75"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2.717</w:t>
            </w:r>
          </w:p>
        </w:tc>
        <w:tc>
          <w:tcPr>
            <w:tcW w:w="1220" w:type="dxa"/>
            <w:tcBorders>
              <w:top w:val="nil"/>
              <w:left w:val="nil"/>
              <w:bottom w:val="nil"/>
              <w:right w:val="nil"/>
            </w:tcBorders>
            <w:noWrap/>
            <w:vAlign w:val="bottom"/>
            <w:hideMark/>
          </w:tcPr>
          <w:p w14:paraId="48E9A199" w14:textId="2343C813" w:rsidR="003A1267" w:rsidRPr="00F60B5C" w:rsidRDefault="003A1267" w:rsidP="003A1267">
            <w:pPr>
              <w:spacing w:after="0" w:line="240" w:lineRule="auto"/>
              <w:jc w:val="right"/>
              <w:rPr>
                <w:rFonts w:eastAsia="Times New Roman" w:cs="Calibri"/>
                <w:lang w:val="fr-FR" w:eastAsia="fr-FR"/>
              </w:rPr>
            </w:pPr>
            <w:r>
              <w:rPr>
                <w:rFonts w:ascii="Calibri" w:hAnsi="Calibri" w:cs="Calibri"/>
                <w:b/>
                <w:bCs/>
                <w:color w:val="000000"/>
                <w:sz w:val="22"/>
                <w:szCs w:val="22"/>
              </w:rPr>
              <w:t>24.676</w:t>
            </w:r>
          </w:p>
        </w:tc>
      </w:tr>
      <w:tr w:rsidR="003A1267" w:rsidRPr="00F60B5C" w14:paraId="00C4D431" w14:textId="77777777" w:rsidTr="0051154F">
        <w:trPr>
          <w:trHeight w:val="288"/>
        </w:trPr>
        <w:tc>
          <w:tcPr>
            <w:tcW w:w="3200" w:type="dxa"/>
            <w:tcBorders>
              <w:top w:val="nil"/>
              <w:left w:val="nil"/>
              <w:bottom w:val="nil"/>
              <w:right w:val="nil"/>
            </w:tcBorders>
            <w:noWrap/>
            <w:vAlign w:val="bottom"/>
            <w:hideMark/>
          </w:tcPr>
          <w:p w14:paraId="20504C41" w14:textId="346E7C1F" w:rsidR="003A1267" w:rsidRPr="00F60B5C" w:rsidRDefault="003A1267" w:rsidP="003A1267">
            <w:pPr>
              <w:spacing w:after="0" w:line="240" w:lineRule="auto"/>
              <w:rPr>
                <w:rFonts w:eastAsia="Times New Roman" w:cs="Calibri"/>
                <w:lang w:val="fr-FR" w:eastAsia="fr-FR"/>
              </w:rPr>
            </w:pPr>
            <w:r>
              <w:rPr>
                <w:rFonts w:ascii="Calibri" w:hAnsi="Calibri" w:cs="Calibri"/>
                <w:color w:val="000000"/>
                <w:sz w:val="22"/>
                <w:szCs w:val="22"/>
              </w:rPr>
              <w:t>Région Flamande</w:t>
            </w:r>
          </w:p>
        </w:tc>
        <w:tc>
          <w:tcPr>
            <w:tcW w:w="1220" w:type="dxa"/>
            <w:tcBorders>
              <w:top w:val="nil"/>
              <w:left w:val="nil"/>
              <w:bottom w:val="nil"/>
              <w:right w:val="nil"/>
            </w:tcBorders>
            <w:noWrap/>
            <w:vAlign w:val="bottom"/>
            <w:hideMark/>
          </w:tcPr>
          <w:p w14:paraId="438A12C9" w14:textId="4A1B2FE9"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96.202</w:t>
            </w:r>
          </w:p>
        </w:tc>
        <w:tc>
          <w:tcPr>
            <w:tcW w:w="1220" w:type="dxa"/>
            <w:tcBorders>
              <w:top w:val="nil"/>
              <w:left w:val="nil"/>
              <w:bottom w:val="nil"/>
              <w:right w:val="nil"/>
            </w:tcBorders>
            <w:noWrap/>
            <w:vAlign w:val="bottom"/>
            <w:hideMark/>
          </w:tcPr>
          <w:p w14:paraId="22FF7333" w14:textId="63A54CD7"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1.360</w:t>
            </w:r>
          </w:p>
        </w:tc>
        <w:tc>
          <w:tcPr>
            <w:tcW w:w="1220" w:type="dxa"/>
            <w:tcBorders>
              <w:top w:val="nil"/>
              <w:left w:val="nil"/>
              <w:bottom w:val="nil"/>
              <w:right w:val="nil"/>
            </w:tcBorders>
            <w:noWrap/>
            <w:vAlign w:val="bottom"/>
            <w:hideMark/>
          </w:tcPr>
          <w:p w14:paraId="3CF33EA0" w14:textId="26485F96"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7.270</w:t>
            </w:r>
          </w:p>
        </w:tc>
        <w:tc>
          <w:tcPr>
            <w:tcW w:w="1220" w:type="dxa"/>
            <w:tcBorders>
              <w:top w:val="nil"/>
              <w:left w:val="nil"/>
              <w:bottom w:val="nil"/>
              <w:right w:val="nil"/>
            </w:tcBorders>
            <w:noWrap/>
            <w:vAlign w:val="bottom"/>
            <w:hideMark/>
          </w:tcPr>
          <w:p w14:paraId="5AB64475" w14:textId="10A508DA"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98.671</w:t>
            </w:r>
          </w:p>
        </w:tc>
        <w:tc>
          <w:tcPr>
            <w:tcW w:w="1220" w:type="dxa"/>
            <w:tcBorders>
              <w:top w:val="nil"/>
              <w:left w:val="nil"/>
              <w:bottom w:val="nil"/>
              <w:right w:val="nil"/>
            </w:tcBorders>
            <w:noWrap/>
            <w:vAlign w:val="bottom"/>
            <w:hideMark/>
          </w:tcPr>
          <w:p w14:paraId="1D6D2F85" w14:textId="16FA0732" w:rsidR="003A1267" w:rsidRPr="00F60B5C" w:rsidRDefault="003A1267" w:rsidP="003A1267">
            <w:pPr>
              <w:spacing w:after="0" w:line="240" w:lineRule="auto"/>
              <w:jc w:val="right"/>
              <w:rPr>
                <w:rFonts w:eastAsia="Times New Roman" w:cs="Calibri"/>
                <w:lang w:val="fr-FR" w:eastAsia="fr-FR"/>
              </w:rPr>
            </w:pPr>
            <w:r>
              <w:rPr>
                <w:rFonts w:ascii="Calibri" w:hAnsi="Calibri" w:cs="Calibri"/>
                <w:b/>
                <w:bCs/>
                <w:color w:val="000000"/>
                <w:sz w:val="22"/>
                <w:szCs w:val="22"/>
              </w:rPr>
              <w:t>203.503</w:t>
            </w:r>
          </w:p>
        </w:tc>
      </w:tr>
      <w:tr w:rsidR="003A1267" w:rsidRPr="00F60B5C" w14:paraId="67F5B916" w14:textId="77777777" w:rsidTr="0051154F">
        <w:trPr>
          <w:trHeight w:val="288"/>
        </w:trPr>
        <w:tc>
          <w:tcPr>
            <w:tcW w:w="3200" w:type="dxa"/>
            <w:tcBorders>
              <w:top w:val="nil"/>
              <w:left w:val="nil"/>
              <w:bottom w:val="nil"/>
              <w:right w:val="nil"/>
            </w:tcBorders>
            <w:noWrap/>
            <w:vAlign w:val="bottom"/>
            <w:hideMark/>
          </w:tcPr>
          <w:p w14:paraId="1A0D0B3C" w14:textId="4A5B7B56" w:rsidR="003A1267" w:rsidRPr="00F60B5C" w:rsidRDefault="003A1267" w:rsidP="003A1267">
            <w:pPr>
              <w:spacing w:after="0" w:line="240" w:lineRule="auto"/>
              <w:rPr>
                <w:rFonts w:eastAsia="Times New Roman" w:cs="Calibri"/>
                <w:lang w:val="fr-FR" w:eastAsia="fr-FR"/>
              </w:rPr>
            </w:pPr>
            <w:r>
              <w:rPr>
                <w:rFonts w:ascii="Calibri" w:hAnsi="Calibri" w:cs="Calibri"/>
                <w:color w:val="000000"/>
                <w:sz w:val="22"/>
                <w:szCs w:val="22"/>
              </w:rPr>
              <w:t>Région Wallonne</w:t>
            </w:r>
          </w:p>
        </w:tc>
        <w:tc>
          <w:tcPr>
            <w:tcW w:w="1220" w:type="dxa"/>
            <w:tcBorders>
              <w:top w:val="nil"/>
              <w:left w:val="nil"/>
              <w:bottom w:val="nil"/>
              <w:right w:val="nil"/>
            </w:tcBorders>
            <w:noWrap/>
            <w:vAlign w:val="bottom"/>
            <w:hideMark/>
          </w:tcPr>
          <w:p w14:paraId="0174AF74" w14:textId="78369AFC"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529</w:t>
            </w:r>
          </w:p>
        </w:tc>
        <w:tc>
          <w:tcPr>
            <w:tcW w:w="1220" w:type="dxa"/>
            <w:tcBorders>
              <w:top w:val="nil"/>
              <w:left w:val="nil"/>
              <w:bottom w:val="nil"/>
              <w:right w:val="nil"/>
            </w:tcBorders>
            <w:noWrap/>
            <w:vAlign w:val="bottom"/>
            <w:hideMark/>
          </w:tcPr>
          <w:p w14:paraId="747BAC06" w14:textId="1CECA635"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132.708</w:t>
            </w:r>
          </w:p>
        </w:tc>
        <w:tc>
          <w:tcPr>
            <w:tcW w:w="1220" w:type="dxa"/>
            <w:tcBorders>
              <w:top w:val="nil"/>
              <w:left w:val="nil"/>
              <w:bottom w:val="nil"/>
              <w:right w:val="nil"/>
            </w:tcBorders>
            <w:noWrap/>
            <w:vAlign w:val="bottom"/>
            <w:hideMark/>
          </w:tcPr>
          <w:p w14:paraId="47835130" w14:textId="4B8FFCBF"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69.587</w:t>
            </w:r>
          </w:p>
        </w:tc>
        <w:tc>
          <w:tcPr>
            <w:tcW w:w="1220" w:type="dxa"/>
            <w:tcBorders>
              <w:top w:val="nil"/>
              <w:left w:val="nil"/>
              <w:bottom w:val="nil"/>
              <w:right w:val="nil"/>
            </w:tcBorders>
            <w:noWrap/>
            <w:vAlign w:val="bottom"/>
            <w:hideMark/>
          </w:tcPr>
          <w:p w14:paraId="13CE7488" w14:textId="485A5B0A"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791</w:t>
            </w:r>
          </w:p>
        </w:tc>
        <w:tc>
          <w:tcPr>
            <w:tcW w:w="1220" w:type="dxa"/>
            <w:tcBorders>
              <w:top w:val="nil"/>
              <w:left w:val="nil"/>
              <w:bottom w:val="nil"/>
              <w:right w:val="nil"/>
            </w:tcBorders>
            <w:noWrap/>
            <w:vAlign w:val="bottom"/>
            <w:hideMark/>
          </w:tcPr>
          <w:p w14:paraId="725953EE" w14:textId="7C635C54" w:rsidR="003A1267" w:rsidRPr="00F60B5C" w:rsidRDefault="003A1267" w:rsidP="003A1267">
            <w:pPr>
              <w:spacing w:after="0" w:line="240" w:lineRule="auto"/>
              <w:jc w:val="right"/>
              <w:rPr>
                <w:rFonts w:eastAsia="Times New Roman" w:cs="Calibri"/>
                <w:lang w:val="fr-FR" w:eastAsia="fr-FR"/>
              </w:rPr>
            </w:pPr>
            <w:r>
              <w:rPr>
                <w:rFonts w:ascii="Calibri" w:hAnsi="Calibri" w:cs="Calibri"/>
                <w:b/>
                <w:bCs/>
                <w:color w:val="000000"/>
                <w:sz w:val="22"/>
                <w:szCs w:val="22"/>
              </w:rPr>
              <w:t>203.615</w:t>
            </w:r>
          </w:p>
        </w:tc>
      </w:tr>
      <w:tr w:rsidR="003A1267" w:rsidRPr="00F60B5C" w14:paraId="1ACD07BB" w14:textId="77777777" w:rsidTr="0051154F">
        <w:trPr>
          <w:trHeight w:val="288"/>
        </w:trPr>
        <w:tc>
          <w:tcPr>
            <w:tcW w:w="3200" w:type="dxa"/>
            <w:tcBorders>
              <w:top w:val="nil"/>
              <w:left w:val="nil"/>
              <w:bottom w:val="nil"/>
              <w:right w:val="nil"/>
            </w:tcBorders>
            <w:noWrap/>
            <w:vAlign w:val="bottom"/>
            <w:hideMark/>
          </w:tcPr>
          <w:p w14:paraId="58CA62EC" w14:textId="689B9F1B" w:rsidR="003A1267" w:rsidRPr="00F60B5C" w:rsidRDefault="003A1267" w:rsidP="003A1267">
            <w:pPr>
              <w:spacing w:after="0" w:line="240" w:lineRule="auto"/>
              <w:rPr>
                <w:rFonts w:eastAsia="Times New Roman" w:cs="Calibri"/>
                <w:lang w:val="fr-FR" w:eastAsia="fr-FR"/>
              </w:rPr>
            </w:pPr>
            <w:r>
              <w:rPr>
                <w:rFonts w:ascii="Calibri" w:hAnsi="Calibri" w:cs="Calibri"/>
                <w:color w:val="000000"/>
                <w:sz w:val="22"/>
                <w:szCs w:val="22"/>
              </w:rPr>
              <w:t>Région Germanophone</w:t>
            </w:r>
          </w:p>
        </w:tc>
        <w:tc>
          <w:tcPr>
            <w:tcW w:w="1220" w:type="dxa"/>
            <w:tcBorders>
              <w:top w:val="nil"/>
              <w:left w:val="nil"/>
              <w:bottom w:val="nil"/>
              <w:right w:val="nil"/>
            </w:tcBorders>
            <w:noWrap/>
            <w:vAlign w:val="bottom"/>
            <w:hideMark/>
          </w:tcPr>
          <w:p w14:paraId="6741E115" w14:textId="1D4C3247"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18</w:t>
            </w:r>
          </w:p>
        </w:tc>
        <w:tc>
          <w:tcPr>
            <w:tcW w:w="1220" w:type="dxa"/>
            <w:tcBorders>
              <w:top w:val="nil"/>
              <w:left w:val="nil"/>
              <w:bottom w:val="nil"/>
              <w:right w:val="nil"/>
            </w:tcBorders>
            <w:noWrap/>
            <w:vAlign w:val="bottom"/>
            <w:hideMark/>
          </w:tcPr>
          <w:p w14:paraId="6564CB4D" w14:textId="79476517"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59</w:t>
            </w:r>
          </w:p>
        </w:tc>
        <w:tc>
          <w:tcPr>
            <w:tcW w:w="1220" w:type="dxa"/>
            <w:tcBorders>
              <w:top w:val="nil"/>
              <w:left w:val="nil"/>
              <w:bottom w:val="nil"/>
              <w:right w:val="nil"/>
            </w:tcBorders>
            <w:noWrap/>
            <w:vAlign w:val="bottom"/>
            <w:hideMark/>
          </w:tcPr>
          <w:p w14:paraId="66D83FA8" w14:textId="277F3B1D"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1.803</w:t>
            </w:r>
          </w:p>
        </w:tc>
        <w:tc>
          <w:tcPr>
            <w:tcW w:w="1220" w:type="dxa"/>
            <w:tcBorders>
              <w:top w:val="nil"/>
              <w:left w:val="nil"/>
              <w:bottom w:val="nil"/>
              <w:right w:val="nil"/>
            </w:tcBorders>
            <w:noWrap/>
            <w:vAlign w:val="bottom"/>
            <w:hideMark/>
          </w:tcPr>
          <w:p w14:paraId="110F0572" w14:textId="71917032"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5</w:t>
            </w:r>
          </w:p>
        </w:tc>
        <w:tc>
          <w:tcPr>
            <w:tcW w:w="1220" w:type="dxa"/>
            <w:tcBorders>
              <w:top w:val="nil"/>
              <w:left w:val="nil"/>
              <w:bottom w:val="nil"/>
              <w:right w:val="nil"/>
            </w:tcBorders>
            <w:noWrap/>
            <w:vAlign w:val="bottom"/>
            <w:hideMark/>
          </w:tcPr>
          <w:p w14:paraId="0850B218" w14:textId="13F4226C" w:rsidR="003A1267" w:rsidRPr="00F60B5C" w:rsidRDefault="003A1267" w:rsidP="003A1267">
            <w:pPr>
              <w:spacing w:after="0" w:line="240" w:lineRule="auto"/>
              <w:jc w:val="right"/>
              <w:rPr>
                <w:rFonts w:eastAsia="Times New Roman" w:cs="Calibri"/>
                <w:lang w:val="fr-FR" w:eastAsia="fr-FR"/>
              </w:rPr>
            </w:pPr>
            <w:r>
              <w:rPr>
                <w:rFonts w:ascii="Calibri" w:hAnsi="Calibri" w:cs="Calibri"/>
                <w:b/>
                <w:bCs/>
                <w:color w:val="000000"/>
                <w:sz w:val="22"/>
                <w:szCs w:val="22"/>
              </w:rPr>
              <w:t>1.885</w:t>
            </w:r>
          </w:p>
        </w:tc>
      </w:tr>
      <w:tr w:rsidR="003A1267" w:rsidRPr="00F60B5C" w14:paraId="040DDD84" w14:textId="77777777" w:rsidTr="0051154F">
        <w:trPr>
          <w:trHeight w:val="300"/>
        </w:trPr>
        <w:tc>
          <w:tcPr>
            <w:tcW w:w="3200" w:type="dxa"/>
            <w:tcBorders>
              <w:top w:val="nil"/>
              <w:left w:val="nil"/>
              <w:bottom w:val="nil"/>
              <w:right w:val="nil"/>
            </w:tcBorders>
            <w:noWrap/>
            <w:vAlign w:val="bottom"/>
            <w:hideMark/>
          </w:tcPr>
          <w:p w14:paraId="46AE4F93" w14:textId="0639C9ED" w:rsidR="003A1267" w:rsidRPr="00F60B5C" w:rsidRDefault="003A1267" w:rsidP="003A1267">
            <w:pPr>
              <w:spacing w:after="0" w:line="240" w:lineRule="auto"/>
              <w:rPr>
                <w:rFonts w:eastAsia="Times New Roman" w:cs="Calibri"/>
                <w:lang w:val="fr-FR" w:eastAsia="fr-FR"/>
              </w:rPr>
            </w:pPr>
            <w:r>
              <w:rPr>
                <w:rFonts w:ascii="Calibri" w:hAnsi="Calibri" w:cs="Calibri"/>
                <w:color w:val="000000"/>
                <w:sz w:val="22"/>
                <w:szCs w:val="22"/>
              </w:rPr>
              <w:t>Inconnu</w:t>
            </w:r>
          </w:p>
        </w:tc>
        <w:tc>
          <w:tcPr>
            <w:tcW w:w="1220" w:type="dxa"/>
            <w:tcBorders>
              <w:top w:val="nil"/>
              <w:left w:val="nil"/>
              <w:bottom w:val="nil"/>
              <w:right w:val="nil"/>
            </w:tcBorders>
            <w:noWrap/>
            <w:vAlign w:val="bottom"/>
            <w:hideMark/>
          </w:tcPr>
          <w:p w14:paraId="282F8E8C" w14:textId="2A7A43B6"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0</w:t>
            </w:r>
          </w:p>
        </w:tc>
        <w:tc>
          <w:tcPr>
            <w:tcW w:w="1220" w:type="dxa"/>
            <w:tcBorders>
              <w:top w:val="nil"/>
              <w:left w:val="nil"/>
              <w:bottom w:val="nil"/>
              <w:right w:val="nil"/>
            </w:tcBorders>
            <w:noWrap/>
            <w:vAlign w:val="bottom"/>
            <w:hideMark/>
          </w:tcPr>
          <w:p w14:paraId="437C6A06" w14:textId="03A716CA"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w:t>
            </w:r>
          </w:p>
        </w:tc>
        <w:tc>
          <w:tcPr>
            <w:tcW w:w="1220" w:type="dxa"/>
            <w:tcBorders>
              <w:top w:val="nil"/>
              <w:left w:val="nil"/>
              <w:bottom w:val="nil"/>
              <w:right w:val="nil"/>
            </w:tcBorders>
            <w:noWrap/>
            <w:vAlign w:val="bottom"/>
            <w:hideMark/>
          </w:tcPr>
          <w:p w14:paraId="16FC47DE" w14:textId="7DBD6AF4"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0</w:t>
            </w:r>
          </w:p>
        </w:tc>
        <w:tc>
          <w:tcPr>
            <w:tcW w:w="1220" w:type="dxa"/>
            <w:tcBorders>
              <w:top w:val="nil"/>
              <w:left w:val="nil"/>
              <w:bottom w:val="nil"/>
              <w:right w:val="nil"/>
            </w:tcBorders>
            <w:noWrap/>
            <w:vAlign w:val="bottom"/>
            <w:hideMark/>
          </w:tcPr>
          <w:p w14:paraId="675DC166" w14:textId="7D46C8B2" w:rsidR="003A1267" w:rsidRPr="00F60B5C" w:rsidRDefault="003A1267" w:rsidP="003A1267">
            <w:pPr>
              <w:spacing w:after="0" w:line="240" w:lineRule="auto"/>
              <w:jc w:val="right"/>
              <w:rPr>
                <w:rFonts w:eastAsia="Times New Roman" w:cs="Calibri"/>
                <w:lang w:val="fr-FR" w:eastAsia="fr-FR"/>
              </w:rPr>
            </w:pPr>
            <w:r>
              <w:rPr>
                <w:rFonts w:ascii="Calibri" w:hAnsi="Calibri" w:cs="Calibri"/>
                <w:color w:val="000000"/>
                <w:sz w:val="22"/>
                <w:szCs w:val="22"/>
              </w:rPr>
              <w:t>1</w:t>
            </w:r>
          </w:p>
        </w:tc>
        <w:tc>
          <w:tcPr>
            <w:tcW w:w="1220" w:type="dxa"/>
            <w:tcBorders>
              <w:top w:val="nil"/>
              <w:left w:val="nil"/>
              <w:bottom w:val="nil"/>
              <w:right w:val="nil"/>
            </w:tcBorders>
            <w:noWrap/>
            <w:vAlign w:val="bottom"/>
            <w:hideMark/>
          </w:tcPr>
          <w:p w14:paraId="12D15746" w14:textId="3382AD27" w:rsidR="003A1267" w:rsidRPr="00F60B5C" w:rsidRDefault="003A1267" w:rsidP="003A1267">
            <w:pPr>
              <w:spacing w:after="0" w:line="240" w:lineRule="auto"/>
              <w:jc w:val="right"/>
              <w:rPr>
                <w:rFonts w:eastAsia="Times New Roman" w:cs="Calibri"/>
                <w:lang w:val="fr-FR" w:eastAsia="fr-FR"/>
              </w:rPr>
            </w:pPr>
            <w:r>
              <w:rPr>
                <w:rFonts w:ascii="Calibri" w:hAnsi="Calibri" w:cs="Calibri"/>
                <w:b/>
                <w:bCs/>
                <w:color w:val="000000"/>
                <w:sz w:val="22"/>
                <w:szCs w:val="22"/>
              </w:rPr>
              <w:t>2</w:t>
            </w:r>
          </w:p>
        </w:tc>
      </w:tr>
      <w:tr w:rsidR="003A1267" w:rsidRPr="00F60B5C" w14:paraId="74623C5D" w14:textId="77777777" w:rsidTr="007E6E13">
        <w:trPr>
          <w:trHeight w:val="288"/>
        </w:trPr>
        <w:tc>
          <w:tcPr>
            <w:tcW w:w="3200" w:type="dxa"/>
            <w:tcBorders>
              <w:top w:val="single" w:sz="8" w:space="0" w:color="9BC2E6"/>
              <w:left w:val="nil"/>
              <w:bottom w:val="nil"/>
              <w:right w:val="nil"/>
            </w:tcBorders>
            <w:shd w:val="clear" w:color="000000" w:fill="DDEBF7"/>
            <w:noWrap/>
            <w:vAlign w:val="bottom"/>
            <w:hideMark/>
          </w:tcPr>
          <w:p w14:paraId="22F7D690" w14:textId="317D6C9B" w:rsidR="003A1267" w:rsidRPr="00F60B5C" w:rsidRDefault="003A1267" w:rsidP="003A1267">
            <w:pPr>
              <w:spacing w:after="0" w:line="240" w:lineRule="auto"/>
              <w:rPr>
                <w:rFonts w:eastAsia="Times New Roman" w:cs="Calibri"/>
                <w:b/>
                <w:bCs/>
                <w:lang w:val="fr-FR" w:eastAsia="fr-FR"/>
              </w:rPr>
            </w:pPr>
            <w:r>
              <w:rPr>
                <w:rFonts w:ascii="Calibri" w:hAnsi="Calibri" w:cs="Calibri"/>
                <w:b/>
                <w:bCs/>
                <w:color w:val="000000"/>
                <w:sz w:val="22"/>
                <w:szCs w:val="22"/>
              </w:rPr>
              <w:t>Grand Total</w:t>
            </w:r>
          </w:p>
        </w:tc>
        <w:tc>
          <w:tcPr>
            <w:tcW w:w="1220" w:type="dxa"/>
            <w:tcBorders>
              <w:top w:val="single" w:sz="8" w:space="0" w:color="9BC2E6"/>
              <w:left w:val="nil"/>
              <w:bottom w:val="nil"/>
              <w:right w:val="nil"/>
            </w:tcBorders>
            <w:shd w:val="clear" w:color="000000" w:fill="DDEBF7"/>
            <w:noWrap/>
            <w:vAlign w:val="bottom"/>
            <w:hideMark/>
          </w:tcPr>
          <w:p w14:paraId="18EF2257" w14:textId="55BE28A1"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98.853</w:t>
            </w:r>
          </w:p>
        </w:tc>
        <w:tc>
          <w:tcPr>
            <w:tcW w:w="1220" w:type="dxa"/>
            <w:tcBorders>
              <w:top w:val="single" w:sz="8" w:space="0" w:color="9BC2E6"/>
              <w:left w:val="nil"/>
              <w:bottom w:val="nil"/>
              <w:right w:val="nil"/>
            </w:tcBorders>
            <w:shd w:val="clear" w:color="000000" w:fill="DDEBF7"/>
            <w:noWrap/>
            <w:vAlign w:val="bottom"/>
            <w:hideMark/>
          </w:tcPr>
          <w:p w14:paraId="290516C9" w14:textId="0345B902"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140.770</w:t>
            </w:r>
          </w:p>
        </w:tc>
        <w:tc>
          <w:tcPr>
            <w:tcW w:w="1220" w:type="dxa"/>
            <w:tcBorders>
              <w:top w:val="single" w:sz="8" w:space="0" w:color="9BC2E6"/>
              <w:left w:val="nil"/>
              <w:bottom w:val="nil"/>
              <w:right w:val="nil"/>
            </w:tcBorders>
            <w:shd w:val="clear" w:color="000000" w:fill="DDEBF7"/>
            <w:noWrap/>
            <w:vAlign w:val="bottom"/>
            <w:hideMark/>
          </w:tcPr>
          <w:p w14:paraId="4347D2D1" w14:textId="71378582"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98.806</w:t>
            </w:r>
          </w:p>
        </w:tc>
        <w:tc>
          <w:tcPr>
            <w:tcW w:w="1220" w:type="dxa"/>
            <w:tcBorders>
              <w:top w:val="single" w:sz="8" w:space="0" w:color="9BC2E6"/>
              <w:left w:val="nil"/>
              <w:bottom w:val="nil"/>
              <w:right w:val="nil"/>
            </w:tcBorders>
            <w:shd w:val="clear" w:color="000000" w:fill="DDEBF7"/>
            <w:noWrap/>
            <w:vAlign w:val="bottom"/>
            <w:hideMark/>
          </w:tcPr>
          <w:p w14:paraId="356F85CD" w14:textId="62B2A3C6"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103.055</w:t>
            </w:r>
          </w:p>
        </w:tc>
        <w:tc>
          <w:tcPr>
            <w:tcW w:w="1220" w:type="dxa"/>
            <w:tcBorders>
              <w:top w:val="single" w:sz="8" w:space="0" w:color="9BC2E6"/>
              <w:left w:val="nil"/>
              <w:bottom w:val="nil"/>
              <w:right w:val="nil"/>
            </w:tcBorders>
            <w:shd w:val="clear" w:color="000000" w:fill="DDEBF7"/>
            <w:noWrap/>
            <w:vAlign w:val="bottom"/>
            <w:hideMark/>
          </w:tcPr>
          <w:p w14:paraId="126CD634" w14:textId="4C62E4A5" w:rsidR="003A1267" w:rsidRPr="00F60B5C" w:rsidRDefault="003A1267" w:rsidP="003A1267">
            <w:pPr>
              <w:spacing w:after="0" w:line="240" w:lineRule="auto"/>
              <w:jc w:val="right"/>
              <w:rPr>
                <w:rFonts w:eastAsia="Times New Roman" w:cs="Calibri"/>
                <w:b/>
                <w:bCs/>
                <w:lang w:val="fr-FR" w:eastAsia="fr-FR"/>
              </w:rPr>
            </w:pPr>
            <w:r>
              <w:rPr>
                <w:rFonts w:ascii="Calibri" w:hAnsi="Calibri" w:cs="Calibri"/>
                <w:b/>
                <w:bCs/>
                <w:color w:val="000000"/>
                <w:sz w:val="22"/>
                <w:szCs w:val="22"/>
              </w:rPr>
              <w:t>441.484</w:t>
            </w:r>
          </w:p>
        </w:tc>
      </w:tr>
    </w:tbl>
    <w:p w14:paraId="77B2B3D1" w14:textId="77777777" w:rsidR="00D1027B" w:rsidRPr="00F60B5C" w:rsidRDefault="00D1027B" w:rsidP="00D1027B">
      <w:pPr>
        <w:widowControl w:val="0"/>
        <w:spacing w:after="0" w:line="240" w:lineRule="auto"/>
        <w:rPr>
          <w:rFonts w:ascii="News Gothic Std" w:hAnsi="News Gothic Std"/>
          <w:b/>
          <w:sz w:val="20"/>
          <w:szCs w:val="20"/>
        </w:rPr>
      </w:pPr>
    </w:p>
    <w:p w14:paraId="1DA958D5" w14:textId="77777777" w:rsidR="00D1027B" w:rsidRPr="00F60B5C" w:rsidRDefault="00D1027B" w:rsidP="00D1027B">
      <w:pPr>
        <w:pStyle w:val="Titre1"/>
        <w:rPr>
          <w:rFonts w:ascii="News Gothic Std" w:hAnsi="News Gothic Std"/>
          <w:b w:val="0"/>
          <w:sz w:val="20"/>
          <w:szCs w:val="20"/>
        </w:rPr>
      </w:pPr>
    </w:p>
    <w:p w14:paraId="04C19942" w14:textId="77777777" w:rsidR="00D1027B" w:rsidRPr="00F60B5C" w:rsidRDefault="00D1027B" w:rsidP="00D1027B"/>
    <w:p w14:paraId="7C7962D6" w14:textId="12211D18" w:rsidR="00A5761E" w:rsidRPr="00F60B5C" w:rsidRDefault="00A5761E" w:rsidP="00D1027B">
      <w:pPr>
        <w:pStyle w:val="Titre1"/>
        <w:rPr>
          <w:rFonts w:ascii="News Gothic Std" w:hAnsi="News Gothic Std"/>
          <w:b w:val="0"/>
          <w:sz w:val="20"/>
          <w:szCs w:val="20"/>
        </w:rPr>
      </w:pPr>
    </w:p>
    <w:p w14:paraId="52FC49F6" w14:textId="1D8EC935" w:rsidR="0059021D" w:rsidRPr="00D80F28" w:rsidRDefault="006C28AE" w:rsidP="00A76D26">
      <w:pPr>
        <w:pStyle w:val="Titre1"/>
      </w:pPr>
      <w:r w:rsidRPr="00F60B5C">
        <w:rPr>
          <w:rFonts w:ascii="News Gothic Std" w:hAnsi="News Gothic Std"/>
          <w:color w:val="FF0000"/>
          <w:sz w:val="36"/>
          <w:szCs w:val="36"/>
        </w:rPr>
        <w:br w:type="page"/>
      </w:r>
      <w:bookmarkStart w:id="18" w:name="_Toc200456703"/>
      <w:r w:rsidR="0059021D" w:rsidRPr="00A76D26">
        <w:rPr>
          <w:rFonts w:eastAsia="Calibri"/>
          <w:lang w:val="nl-BE"/>
        </w:rPr>
        <w:lastRenderedPageBreak/>
        <w:t>ORGANIGRAMME AU 31/12/202</w:t>
      </w:r>
      <w:r w:rsidR="003A1267">
        <w:rPr>
          <w:rFonts w:eastAsia="Calibri"/>
          <w:lang w:val="nl-BE"/>
        </w:rPr>
        <w:t>5</w:t>
      </w:r>
      <w:bookmarkEnd w:id="18"/>
    </w:p>
    <w:p w14:paraId="33AE4726" w14:textId="77777777" w:rsidR="0059021D" w:rsidRPr="00C06F54" w:rsidRDefault="0059021D" w:rsidP="0059021D">
      <w:pPr>
        <w:pStyle w:val="BodyText2"/>
        <w:widowControl w:val="0"/>
        <w:jc w:val="left"/>
        <w:rPr>
          <w:rFonts w:ascii="News Gothic Std" w:hAnsi="News Gothic Std"/>
        </w:rPr>
      </w:pPr>
    </w:p>
    <w:p w14:paraId="3FEC3C0B" w14:textId="77777777" w:rsidR="0059021D" w:rsidRPr="00D80F28" w:rsidRDefault="0059021D" w:rsidP="0059021D">
      <w:pPr>
        <w:pStyle w:val="Titre2"/>
      </w:pPr>
      <w:r w:rsidRPr="00C06F54">
        <w:t>Assemblée générale</w:t>
      </w:r>
    </w:p>
    <w:p w14:paraId="64C85786" w14:textId="77777777" w:rsidR="0059021D" w:rsidRPr="008F1AD5" w:rsidRDefault="0059021D" w:rsidP="0059021D">
      <w:pPr>
        <w:widowControl w:val="0"/>
        <w:pBdr>
          <w:bottom w:val="single" w:sz="4" w:space="1" w:color="auto"/>
        </w:pBdr>
        <w:spacing w:after="0" w:line="240" w:lineRule="auto"/>
        <w:rPr>
          <w:rFonts w:ascii="News Gothic Std" w:hAnsi="News Gothic Std"/>
        </w:rPr>
      </w:pPr>
    </w:p>
    <w:p w14:paraId="74D28E3C" w14:textId="77777777" w:rsidR="0059021D" w:rsidRPr="008C6032" w:rsidRDefault="0059021D" w:rsidP="0059021D">
      <w:pPr>
        <w:widowControl w:val="0"/>
        <w:pBdr>
          <w:bottom w:val="single" w:sz="4" w:space="1" w:color="auto"/>
        </w:pBdr>
        <w:spacing w:before="240" w:after="0" w:line="240" w:lineRule="auto"/>
        <w:rPr>
          <w:rFonts w:ascii="Tahoma" w:eastAsia="Tahoma" w:hAnsi="Tahoma" w:cs="Tahoma"/>
          <w:color w:val="879FF9"/>
          <w:spacing w:val="4"/>
          <w:sz w:val="24"/>
          <w:szCs w:val="24"/>
          <w:lang w:val="fr-FR"/>
        </w:rPr>
      </w:pPr>
      <w:r w:rsidRPr="008C6032">
        <w:rPr>
          <w:rFonts w:ascii="Tahoma" w:hAnsi="Tahoma" w:cs="Tahoma"/>
          <w:color w:val="88A0FA"/>
          <w:sz w:val="24"/>
          <w:szCs w:val="24"/>
          <w:lang w:val="fr-FR" w:eastAsia="en-GB"/>
        </w:rPr>
        <w:t>PRÉSIDENT</w:t>
      </w:r>
    </w:p>
    <w:p w14:paraId="4CA79CD7" w14:textId="77777777" w:rsidR="0059021D" w:rsidRPr="00CA2402" w:rsidRDefault="0059021D" w:rsidP="0059021D">
      <w:pPr>
        <w:widowControl w:val="0"/>
        <w:tabs>
          <w:tab w:val="left" w:pos="360"/>
        </w:tabs>
        <w:spacing w:after="0" w:line="240" w:lineRule="auto"/>
        <w:rPr>
          <w:rFonts w:ascii="Tahoma" w:hAnsi="Tahoma" w:cs="Tahoma"/>
          <w:sz w:val="20"/>
          <w:szCs w:val="20"/>
          <w:lang w:val="fr-FR" w:eastAsia="en-GB"/>
        </w:rPr>
      </w:pPr>
      <w:r w:rsidRPr="00EF3064">
        <w:rPr>
          <w:rFonts w:ascii="Tahoma" w:hAnsi="Tahoma" w:cs="Tahoma"/>
          <w:sz w:val="20"/>
          <w:szCs w:val="20"/>
          <w:lang w:val="fr-FR" w:eastAsia="en-GB"/>
        </w:rPr>
        <w:tab/>
      </w:r>
      <w:r>
        <w:rPr>
          <w:rFonts w:ascii="Tahoma" w:hAnsi="Tahoma" w:cs="Tahoma"/>
          <w:sz w:val="20"/>
          <w:szCs w:val="20"/>
          <w:lang w:val="fr-FR" w:eastAsia="en-GB"/>
        </w:rPr>
        <w:t>Jean-Louis THIEFFRY</w:t>
      </w:r>
    </w:p>
    <w:p w14:paraId="5538C67C" w14:textId="77777777" w:rsidR="0059021D" w:rsidRPr="008F1AD5" w:rsidRDefault="0059021D" w:rsidP="0059021D">
      <w:pPr>
        <w:widowControl w:val="0"/>
        <w:tabs>
          <w:tab w:val="left" w:pos="360"/>
        </w:tabs>
        <w:spacing w:after="0" w:line="240" w:lineRule="auto"/>
        <w:rPr>
          <w:rFonts w:ascii="News Gothic Std" w:hAnsi="News Gothic Std"/>
        </w:rPr>
      </w:pPr>
    </w:p>
    <w:p w14:paraId="7E236FD7" w14:textId="77777777" w:rsidR="0059021D" w:rsidRPr="008F1AD5" w:rsidRDefault="0059021D" w:rsidP="0059021D">
      <w:pPr>
        <w:widowControl w:val="0"/>
        <w:tabs>
          <w:tab w:val="left" w:pos="360"/>
        </w:tabs>
        <w:spacing w:after="0" w:line="240" w:lineRule="auto"/>
        <w:rPr>
          <w:rFonts w:ascii="News Gothic Std" w:hAnsi="News Gothic Std"/>
        </w:rPr>
      </w:pPr>
    </w:p>
    <w:p w14:paraId="3086816B" w14:textId="77777777" w:rsidR="0059021D" w:rsidRPr="008C6032" w:rsidRDefault="0059021D" w:rsidP="0059021D">
      <w:pPr>
        <w:widowControl w:val="0"/>
        <w:pBdr>
          <w:bottom w:val="single" w:sz="4" w:space="1" w:color="auto"/>
        </w:pBdr>
        <w:tabs>
          <w:tab w:val="left" w:pos="360"/>
        </w:tabs>
        <w:spacing w:after="0" w:line="240" w:lineRule="auto"/>
        <w:rPr>
          <w:rFonts w:ascii="Tahoma" w:hAnsi="Tahoma" w:cs="Tahoma"/>
          <w:color w:val="88A0FA"/>
          <w:sz w:val="24"/>
          <w:szCs w:val="24"/>
          <w:lang w:val="fr-FR" w:eastAsia="en-GB"/>
        </w:rPr>
      </w:pPr>
      <w:r w:rsidRPr="008C6032">
        <w:rPr>
          <w:rFonts w:ascii="Tahoma" w:hAnsi="Tahoma" w:cs="Tahoma"/>
          <w:color w:val="88A0FA"/>
          <w:sz w:val="24"/>
          <w:szCs w:val="24"/>
          <w:lang w:val="fr-FR" w:eastAsia="en-GB"/>
        </w:rPr>
        <w:t>VICE-PRÉSIDENT</w:t>
      </w:r>
      <w:r>
        <w:rPr>
          <w:rFonts w:ascii="Tahoma" w:hAnsi="Tahoma" w:cs="Tahoma"/>
          <w:color w:val="88A0FA"/>
          <w:sz w:val="24"/>
          <w:szCs w:val="24"/>
          <w:lang w:val="fr-FR" w:eastAsia="en-GB"/>
        </w:rPr>
        <w:t>E</w:t>
      </w:r>
    </w:p>
    <w:p w14:paraId="331FB885" w14:textId="77777777" w:rsidR="0059021D" w:rsidRPr="008F1AD5" w:rsidRDefault="0059021D" w:rsidP="0059021D">
      <w:pPr>
        <w:widowControl w:val="0"/>
        <w:tabs>
          <w:tab w:val="left" w:pos="360"/>
        </w:tabs>
        <w:spacing w:after="0" w:line="240" w:lineRule="auto"/>
        <w:rPr>
          <w:rFonts w:ascii="News Gothic Std" w:hAnsi="News Gothic Std"/>
        </w:rPr>
      </w:pPr>
      <w:r w:rsidRPr="008F1AD5">
        <w:rPr>
          <w:rFonts w:ascii="News Gothic Std" w:hAnsi="News Gothic Std"/>
        </w:rPr>
        <w:tab/>
      </w:r>
      <w:r w:rsidRPr="00892738">
        <w:rPr>
          <w:rFonts w:ascii="Tahoma" w:hAnsi="Tahoma" w:cs="Tahoma"/>
          <w:sz w:val="20"/>
          <w:szCs w:val="20"/>
          <w:lang w:val="fr-FR" w:eastAsia="en-GB"/>
        </w:rPr>
        <w:t>Gisèle MANDAILA</w:t>
      </w:r>
    </w:p>
    <w:p w14:paraId="62F68734" w14:textId="77777777" w:rsidR="0059021D" w:rsidRPr="008F1AD5" w:rsidRDefault="0059021D" w:rsidP="0059021D">
      <w:pPr>
        <w:widowControl w:val="0"/>
        <w:tabs>
          <w:tab w:val="left" w:pos="360"/>
        </w:tabs>
        <w:spacing w:after="0" w:line="240" w:lineRule="auto"/>
        <w:rPr>
          <w:rFonts w:ascii="News Gothic Std" w:hAnsi="News Gothic Std"/>
        </w:rPr>
      </w:pPr>
    </w:p>
    <w:p w14:paraId="26ADBB45" w14:textId="77777777" w:rsidR="0059021D" w:rsidRPr="008F1AD5" w:rsidRDefault="0059021D" w:rsidP="0059021D">
      <w:pPr>
        <w:widowControl w:val="0"/>
        <w:tabs>
          <w:tab w:val="left" w:pos="360"/>
        </w:tabs>
        <w:spacing w:after="0" w:line="240" w:lineRule="auto"/>
        <w:rPr>
          <w:rFonts w:ascii="News Gothic Std" w:hAnsi="News Gothic Std"/>
        </w:rPr>
      </w:pPr>
    </w:p>
    <w:p w14:paraId="71F616B0" w14:textId="77777777" w:rsidR="0059021D" w:rsidRPr="008E722D" w:rsidRDefault="0059021D" w:rsidP="0059021D">
      <w:pPr>
        <w:widowControl w:val="0"/>
        <w:pBdr>
          <w:bottom w:val="single" w:sz="4" w:space="1" w:color="auto"/>
        </w:pBdr>
        <w:tabs>
          <w:tab w:val="left" w:pos="360"/>
        </w:tabs>
        <w:spacing w:after="0" w:line="240" w:lineRule="auto"/>
        <w:rPr>
          <w:rFonts w:ascii="Tahoma" w:hAnsi="Tahoma" w:cs="Tahoma"/>
          <w:color w:val="88A0FA"/>
          <w:sz w:val="24"/>
          <w:szCs w:val="24"/>
          <w:lang w:val="fr-FR" w:eastAsia="en-GB"/>
        </w:rPr>
      </w:pPr>
      <w:r w:rsidRPr="008E722D">
        <w:rPr>
          <w:rFonts w:ascii="Tahoma" w:hAnsi="Tahoma" w:cs="Tahoma"/>
          <w:color w:val="88A0FA"/>
          <w:sz w:val="24"/>
          <w:szCs w:val="24"/>
          <w:lang w:val="fr-FR" w:eastAsia="en-GB"/>
        </w:rPr>
        <w:t>SECRÉTAIRE</w:t>
      </w:r>
    </w:p>
    <w:p w14:paraId="08D148DD"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r w:rsidRPr="008F1AD5">
        <w:rPr>
          <w:rFonts w:ascii="News Gothic Std" w:hAnsi="News Gothic Std"/>
        </w:rPr>
        <w:tab/>
      </w:r>
      <w:r w:rsidRPr="009C7A2E">
        <w:rPr>
          <w:rFonts w:ascii="Tahoma" w:hAnsi="Tahoma" w:cs="Tahoma"/>
          <w:sz w:val="20"/>
          <w:szCs w:val="20"/>
        </w:rPr>
        <w:t>Marc DE MOOR</w:t>
      </w:r>
    </w:p>
    <w:p w14:paraId="5FE5018D"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p>
    <w:p w14:paraId="6F79720F"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p>
    <w:p w14:paraId="2119A29C" w14:textId="77777777" w:rsidR="0059021D" w:rsidRPr="00D066CA" w:rsidRDefault="0059021D" w:rsidP="0059021D">
      <w:pPr>
        <w:widowControl w:val="0"/>
        <w:pBdr>
          <w:bottom w:val="single" w:sz="4" w:space="1" w:color="auto"/>
        </w:pBdr>
        <w:tabs>
          <w:tab w:val="left" w:pos="360"/>
        </w:tabs>
        <w:spacing w:after="0" w:line="240" w:lineRule="auto"/>
        <w:rPr>
          <w:rFonts w:ascii="Tahoma" w:hAnsi="Tahoma" w:cs="Tahoma"/>
          <w:color w:val="88A0FA"/>
          <w:sz w:val="24"/>
          <w:szCs w:val="24"/>
          <w:lang w:val="nl-NL" w:eastAsia="en-GB"/>
        </w:rPr>
      </w:pPr>
      <w:r w:rsidRPr="00D066CA">
        <w:rPr>
          <w:rFonts w:ascii="Tahoma" w:hAnsi="Tahoma" w:cs="Tahoma"/>
          <w:color w:val="88A0FA"/>
          <w:sz w:val="24"/>
          <w:szCs w:val="24"/>
          <w:lang w:val="nl-NL" w:eastAsia="en-GB"/>
        </w:rPr>
        <w:t>TRÉSORIER</w:t>
      </w:r>
    </w:p>
    <w:p w14:paraId="6F800992" w14:textId="77777777" w:rsidR="0059021D" w:rsidRPr="00FB72AB" w:rsidRDefault="0059021D" w:rsidP="0059021D">
      <w:pPr>
        <w:widowControl w:val="0"/>
        <w:tabs>
          <w:tab w:val="left" w:pos="360"/>
        </w:tabs>
        <w:spacing w:after="0" w:line="240" w:lineRule="auto"/>
        <w:rPr>
          <w:rFonts w:ascii="Tahoma" w:hAnsi="Tahoma" w:cs="Tahoma"/>
          <w:sz w:val="20"/>
          <w:szCs w:val="20"/>
          <w:lang w:val="nl-BE" w:eastAsia="en-GB"/>
        </w:rPr>
      </w:pPr>
      <w:r w:rsidRPr="00D066CA">
        <w:rPr>
          <w:rFonts w:ascii="Tahoma" w:hAnsi="Tahoma" w:cs="Tahoma"/>
          <w:sz w:val="20"/>
          <w:szCs w:val="20"/>
          <w:lang w:val="nl-NL" w:eastAsia="en-GB"/>
        </w:rPr>
        <w:tab/>
      </w:r>
      <w:r>
        <w:rPr>
          <w:rFonts w:ascii="Tahoma" w:hAnsi="Tahoma" w:cs="Tahoma"/>
          <w:sz w:val="20"/>
          <w:szCs w:val="20"/>
          <w:lang w:val="nl-BE" w:eastAsia="en-GB"/>
        </w:rPr>
        <w:t>Daniel LAGASE</w:t>
      </w:r>
    </w:p>
    <w:p w14:paraId="1DFC0A25" w14:textId="77777777" w:rsidR="0059021D" w:rsidRPr="00FB72AB" w:rsidRDefault="0059021D" w:rsidP="0059021D">
      <w:pPr>
        <w:widowControl w:val="0"/>
        <w:tabs>
          <w:tab w:val="left" w:pos="360"/>
        </w:tabs>
        <w:spacing w:after="0" w:line="240" w:lineRule="auto"/>
        <w:rPr>
          <w:rFonts w:ascii="Tahoma" w:hAnsi="Tahoma" w:cs="Tahoma"/>
          <w:sz w:val="20"/>
          <w:szCs w:val="20"/>
          <w:lang w:val="nl-BE" w:eastAsia="en-GB"/>
        </w:rPr>
      </w:pPr>
    </w:p>
    <w:p w14:paraId="691DFAB1" w14:textId="77777777" w:rsidR="0059021D" w:rsidRPr="00FB72AB" w:rsidRDefault="0059021D" w:rsidP="0059021D">
      <w:pPr>
        <w:widowControl w:val="0"/>
        <w:tabs>
          <w:tab w:val="left" w:pos="360"/>
        </w:tabs>
        <w:spacing w:after="0" w:line="240" w:lineRule="auto"/>
        <w:rPr>
          <w:rFonts w:ascii="News Gothic Std" w:hAnsi="News Gothic Std"/>
          <w:lang w:val="nl-BE"/>
        </w:rPr>
      </w:pPr>
    </w:p>
    <w:p w14:paraId="3E273C8E" w14:textId="77777777" w:rsidR="0059021D" w:rsidRPr="00FB72AB" w:rsidRDefault="0059021D" w:rsidP="0059021D">
      <w:pPr>
        <w:widowControl w:val="0"/>
        <w:pBdr>
          <w:bottom w:val="single" w:sz="4" w:space="1" w:color="auto"/>
        </w:pBdr>
        <w:tabs>
          <w:tab w:val="left" w:pos="8080"/>
        </w:tabs>
        <w:spacing w:after="40" w:line="240" w:lineRule="auto"/>
        <w:rPr>
          <w:rFonts w:ascii="News Gothic Std" w:hAnsi="News Gothic Std"/>
          <w:lang w:val="nl-BE"/>
        </w:rPr>
      </w:pPr>
      <w:r w:rsidRPr="00FB72AB">
        <w:rPr>
          <w:rFonts w:ascii="Tahoma" w:hAnsi="Tahoma" w:cs="Tahoma"/>
          <w:color w:val="88A0FA"/>
          <w:sz w:val="24"/>
          <w:szCs w:val="24"/>
          <w:lang w:val="nl-BE" w:eastAsia="en-GB"/>
        </w:rPr>
        <w:t>VLAAMS &amp; NEUTRAAL ZIEKENFONDS</w:t>
      </w:r>
      <w:r w:rsidRPr="00FB72AB">
        <w:rPr>
          <w:rFonts w:ascii="Signika-Semibold" w:hAnsi="Signika-Semibold" w:cs="Signika-Semibold"/>
          <w:color w:val="88A0FA"/>
          <w:lang w:val="nl-BE" w:eastAsia="en-GB"/>
        </w:rPr>
        <w:tab/>
      </w:r>
      <w:r w:rsidRPr="00FB72AB">
        <w:rPr>
          <w:rFonts w:ascii="Lobster1.4" w:hAnsi="Lobster1.4" w:cs="Lobster1.4"/>
          <w:b/>
          <w:bCs/>
          <w:color w:val="9AAEFB"/>
          <w:sz w:val="48"/>
          <w:szCs w:val="48"/>
          <w:lang w:val="nl-BE" w:eastAsia="en-GB"/>
        </w:rPr>
        <w:t>203</w:t>
      </w:r>
    </w:p>
    <w:tbl>
      <w:tblPr>
        <w:tblW w:w="0" w:type="auto"/>
        <w:tblLook w:val="04A0" w:firstRow="1" w:lastRow="0" w:firstColumn="1" w:lastColumn="0" w:noHBand="0" w:noVBand="1"/>
      </w:tblPr>
      <w:tblGrid>
        <w:gridCol w:w="3038"/>
        <w:gridCol w:w="3016"/>
        <w:gridCol w:w="3016"/>
      </w:tblGrid>
      <w:tr w:rsidR="0059021D" w:rsidRPr="008F1AD5" w14:paraId="7355C161" w14:textId="77777777" w:rsidTr="008870AB">
        <w:tc>
          <w:tcPr>
            <w:tcW w:w="3070" w:type="dxa"/>
          </w:tcPr>
          <w:p w14:paraId="024AEEC7" w14:textId="77777777" w:rsidR="0059021D" w:rsidRPr="005A125F" w:rsidRDefault="0059021D" w:rsidP="008870AB">
            <w:pPr>
              <w:widowControl w:val="0"/>
              <w:tabs>
                <w:tab w:val="left" w:pos="3261"/>
                <w:tab w:val="left" w:pos="6120"/>
              </w:tabs>
              <w:spacing w:after="0" w:line="240" w:lineRule="auto"/>
              <w:ind w:left="426"/>
              <w:rPr>
                <w:rFonts w:ascii="Tahoma" w:eastAsia="Tahoma" w:hAnsi="Tahoma"/>
                <w:color w:val="000000"/>
                <w:spacing w:val="1"/>
                <w:sz w:val="20"/>
                <w:szCs w:val="20"/>
                <w:lang w:val="fr-FR"/>
              </w:rPr>
            </w:pPr>
            <w:r>
              <w:rPr>
                <w:rFonts w:ascii="Tahoma" w:eastAsia="Tahoma" w:hAnsi="Tahoma"/>
                <w:color w:val="000000"/>
                <w:spacing w:val="1"/>
                <w:sz w:val="20"/>
                <w:szCs w:val="20"/>
                <w:lang w:val="fr-FR"/>
              </w:rPr>
              <w:t>Rik DHOEST</w:t>
            </w:r>
          </w:p>
        </w:tc>
        <w:tc>
          <w:tcPr>
            <w:tcW w:w="3070" w:type="dxa"/>
          </w:tcPr>
          <w:p w14:paraId="0FB6FDF2" w14:textId="77777777" w:rsidR="0059021D" w:rsidRPr="008F1AD5" w:rsidRDefault="0059021D" w:rsidP="008870AB">
            <w:pPr>
              <w:widowControl w:val="0"/>
              <w:tabs>
                <w:tab w:val="left" w:pos="3261"/>
                <w:tab w:val="left" w:pos="6120"/>
              </w:tabs>
              <w:spacing w:after="0" w:line="240" w:lineRule="auto"/>
              <w:ind w:left="426"/>
              <w:rPr>
                <w:rFonts w:ascii="News Gothic Std" w:hAnsi="News Gothic Std"/>
              </w:rPr>
            </w:pPr>
          </w:p>
        </w:tc>
        <w:tc>
          <w:tcPr>
            <w:tcW w:w="3070" w:type="dxa"/>
          </w:tcPr>
          <w:p w14:paraId="7A38E27D" w14:textId="77777777" w:rsidR="0059021D" w:rsidRPr="008F1AD5" w:rsidRDefault="0059021D" w:rsidP="008870AB">
            <w:pPr>
              <w:widowControl w:val="0"/>
              <w:tabs>
                <w:tab w:val="left" w:pos="3261"/>
                <w:tab w:val="left" w:pos="6120"/>
              </w:tabs>
              <w:spacing w:after="0" w:line="240" w:lineRule="auto"/>
              <w:ind w:left="426"/>
              <w:rPr>
                <w:rFonts w:ascii="News Gothic Std" w:hAnsi="News Gothic Std"/>
              </w:rPr>
            </w:pPr>
          </w:p>
        </w:tc>
      </w:tr>
    </w:tbl>
    <w:p w14:paraId="3BE89CB3" w14:textId="77777777" w:rsidR="0059021D" w:rsidRDefault="0059021D" w:rsidP="0059021D">
      <w:pPr>
        <w:widowControl w:val="0"/>
        <w:tabs>
          <w:tab w:val="left" w:pos="6120"/>
        </w:tabs>
        <w:spacing w:after="0" w:line="240" w:lineRule="auto"/>
        <w:rPr>
          <w:rFonts w:ascii="News Gothic Std" w:hAnsi="News Gothic Std"/>
        </w:rPr>
      </w:pPr>
    </w:p>
    <w:p w14:paraId="65D05F9C" w14:textId="77777777" w:rsidR="0059021D" w:rsidRPr="008F1AD5" w:rsidRDefault="0059021D" w:rsidP="0059021D">
      <w:pPr>
        <w:widowControl w:val="0"/>
        <w:pBdr>
          <w:bottom w:val="single" w:sz="4" w:space="1" w:color="auto"/>
        </w:pBdr>
        <w:tabs>
          <w:tab w:val="left" w:pos="8080"/>
        </w:tabs>
        <w:spacing w:after="40" w:line="240" w:lineRule="auto"/>
        <w:rPr>
          <w:rFonts w:ascii="News Gothic Std" w:hAnsi="News Gothic Std"/>
        </w:rPr>
      </w:pPr>
      <w:r>
        <w:rPr>
          <w:rFonts w:ascii="Tahoma" w:hAnsi="Tahoma" w:cs="Tahoma"/>
          <w:color w:val="88A0FA"/>
          <w:sz w:val="24"/>
          <w:szCs w:val="24"/>
          <w:lang w:val="fr-FR" w:eastAsia="en-GB"/>
        </w:rPr>
        <w:t>LA MUTUALITE NEUTRE</w:t>
      </w:r>
      <w:r w:rsidRPr="00EF3064">
        <w:rPr>
          <w:rFonts w:ascii="Tahoma" w:hAnsi="Tahoma" w:cs="Tahoma"/>
          <w:color w:val="88A0FA"/>
          <w:sz w:val="24"/>
          <w:szCs w:val="24"/>
          <w:lang w:val="fr-FR" w:eastAsia="en-GB"/>
        </w:rPr>
        <w:t xml:space="preserve"> </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1</w:t>
      </w:r>
      <w:r w:rsidRPr="00EF3064">
        <w:rPr>
          <w:rFonts w:ascii="Lobster1.4" w:hAnsi="Lobster1.4" w:cs="Lobster1.4"/>
          <w:b/>
          <w:bCs/>
          <w:color w:val="9AAEFB"/>
          <w:sz w:val="48"/>
          <w:szCs w:val="48"/>
          <w:lang w:val="fr-FR" w:eastAsia="en-GB"/>
        </w:rPr>
        <w:t>6</w:t>
      </w:r>
    </w:p>
    <w:tbl>
      <w:tblPr>
        <w:tblW w:w="0" w:type="auto"/>
        <w:tblLook w:val="04A0" w:firstRow="1" w:lastRow="0" w:firstColumn="1" w:lastColumn="0" w:noHBand="0" w:noVBand="1"/>
      </w:tblPr>
      <w:tblGrid>
        <w:gridCol w:w="3038"/>
        <w:gridCol w:w="3016"/>
        <w:gridCol w:w="3016"/>
      </w:tblGrid>
      <w:tr w:rsidR="0059021D" w:rsidRPr="00CA2402" w14:paraId="4279E527" w14:textId="77777777" w:rsidTr="008870AB">
        <w:tc>
          <w:tcPr>
            <w:tcW w:w="3070" w:type="dxa"/>
          </w:tcPr>
          <w:p w14:paraId="05F0C2AF" w14:textId="57053CDE" w:rsidR="0059021D" w:rsidRPr="00CA2402" w:rsidRDefault="0059021D" w:rsidP="00EA3DA5">
            <w:pPr>
              <w:widowControl w:val="0"/>
              <w:tabs>
                <w:tab w:val="left" w:pos="3261"/>
                <w:tab w:val="left" w:pos="6120"/>
              </w:tabs>
              <w:spacing w:after="0" w:line="240" w:lineRule="auto"/>
              <w:jc w:val="both"/>
              <w:rPr>
                <w:rFonts w:ascii="Tahoma" w:eastAsia="Tahoma" w:hAnsi="Tahoma"/>
                <w:spacing w:val="1"/>
                <w:sz w:val="20"/>
                <w:szCs w:val="20"/>
                <w:lang w:val="fr-FR"/>
              </w:rPr>
            </w:pPr>
            <w:r w:rsidRPr="00C8697F">
              <w:rPr>
                <w:rFonts w:ascii="Tahoma" w:hAnsi="Tahoma" w:cs="Tahoma"/>
                <w:sz w:val="20"/>
                <w:szCs w:val="20"/>
                <w:lang w:val="fr-FR"/>
              </w:rPr>
              <w:t>Florentin</w:t>
            </w:r>
            <w:r w:rsidR="00A743D7">
              <w:rPr>
                <w:rFonts w:ascii="Tahoma" w:hAnsi="Tahoma" w:cs="Tahoma"/>
                <w:sz w:val="20"/>
                <w:szCs w:val="20"/>
                <w:lang w:val="fr-FR"/>
              </w:rPr>
              <w:t xml:space="preserve"> </w:t>
            </w:r>
            <w:r w:rsidR="005C7518">
              <w:rPr>
                <w:rFonts w:ascii="Tahoma" w:hAnsi="Tahoma" w:cs="Tahoma"/>
                <w:sz w:val="20"/>
                <w:szCs w:val="20"/>
                <w:lang w:val="fr-FR"/>
              </w:rPr>
              <w:t>MONCOUSIN-CHIF</w:t>
            </w:r>
          </w:p>
        </w:tc>
        <w:tc>
          <w:tcPr>
            <w:tcW w:w="3070" w:type="dxa"/>
          </w:tcPr>
          <w:p w14:paraId="00697358"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p>
        </w:tc>
        <w:tc>
          <w:tcPr>
            <w:tcW w:w="3070" w:type="dxa"/>
          </w:tcPr>
          <w:p w14:paraId="687A9A2F"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p>
        </w:tc>
      </w:tr>
    </w:tbl>
    <w:p w14:paraId="5958D67E" w14:textId="77777777" w:rsidR="0059021D" w:rsidRDefault="0059021D" w:rsidP="0059021D">
      <w:pPr>
        <w:widowControl w:val="0"/>
        <w:tabs>
          <w:tab w:val="left" w:pos="3261"/>
          <w:tab w:val="left" w:pos="6120"/>
        </w:tabs>
        <w:spacing w:after="0" w:line="240" w:lineRule="auto"/>
        <w:rPr>
          <w:rFonts w:ascii="News Gothic Std" w:hAnsi="News Gothic Std"/>
          <w:lang w:val="nl-NL"/>
        </w:rPr>
      </w:pPr>
    </w:p>
    <w:p w14:paraId="40298AFF" w14:textId="77777777" w:rsidR="0059021D" w:rsidRPr="00CA2402" w:rsidRDefault="0059021D" w:rsidP="0059021D">
      <w:pPr>
        <w:widowControl w:val="0"/>
        <w:pBdr>
          <w:bottom w:val="single" w:sz="4" w:space="1" w:color="auto"/>
        </w:pBdr>
        <w:tabs>
          <w:tab w:val="left" w:pos="8080"/>
        </w:tabs>
        <w:spacing w:after="40" w:line="240" w:lineRule="auto"/>
        <w:rPr>
          <w:rFonts w:ascii="News Gothic Std" w:hAnsi="News Gothic Std"/>
        </w:rPr>
      </w:pPr>
      <w:bookmarkStart w:id="19" w:name="_Hlk132895215"/>
      <w:r w:rsidRPr="00C5056B">
        <w:rPr>
          <w:rFonts w:ascii="Tahoma" w:hAnsi="Tahoma" w:cs="Tahoma"/>
          <w:color w:val="88A0FA"/>
          <w:sz w:val="24"/>
          <w:szCs w:val="24"/>
          <w:lang w:val="fr-FR" w:eastAsia="en-GB"/>
        </w:rPr>
        <w:t>MUTUALIA - MUTUALITE NEUTRE</w:t>
      </w:r>
      <w:r w:rsidRPr="00CA2402">
        <w:rPr>
          <w:rFonts w:ascii="Tahoma" w:hAnsi="Tahoma" w:cs="Tahoma"/>
          <w:sz w:val="24"/>
          <w:szCs w:val="24"/>
          <w:lang w:val="fr-FR" w:eastAsia="en-GB"/>
        </w:rPr>
        <w:t xml:space="preserve"> </w:t>
      </w:r>
      <w:r w:rsidRPr="00CA2402">
        <w:rPr>
          <w:rFonts w:ascii="Signika-Semibold" w:hAnsi="Signika-Semibold" w:cs="Signika-Semibold"/>
          <w:lang w:val="fr-FR" w:eastAsia="en-GB"/>
        </w:rPr>
        <w:tab/>
      </w:r>
      <w:r w:rsidRPr="00C5056B">
        <w:rPr>
          <w:rFonts w:ascii="Lobster1.4" w:hAnsi="Lobster1.4" w:cs="Lobster1.4"/>
          <w:b/>
          <w:bCs/>
          <w:color w:val="9AAEFB"/>
          <w:sz w:val="48"/>
          <w:szCs w:val="48"/>
          <w:lang w:val="fr-FR" w:eastAsia="en-GB"/>
        </w:rPr>
        <w:t>228</w:t>
      </w:r>
    </w:p>
    <w:tbl>
      <w:tblPr>
        <w:tblW w:w="0" w:type="auto"/>
        <w:tblLook w:val="04A0" w:firstRow="1" w:lastRow="0" w:firstColumn="1" w:lastColumn="0" w:noHBand="0" w:noVBand="1"/>
      </w:tblPr>
      <w:tblGrid>
        <w:gridCol w:w="3039"/>
        <w:gridCol w:w="2999"/>
        <w:gridCol w:w="3032"/>
      </w:tblGrid>
      <w:tr w:rsidR="0059021D" w:rsidRPr="00CA2402" w14:paraId="771CAB8B" w14:textId="77777777" w:rsidTr="008870AB">
        <w:tc>
          <w:tcPr>
            <w:tcW w:w="3039" w:type="dxa"/>
          </w:tcPr>
          <w:p w14:paraId="14C62FB5"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bookmarkStart w:id="20" w:name="_Hlk132895176"/>
            <w:r w:rsidRPr="00CA2402">
              <w:rPr>
                <w:rFonts w:ascii="Tahoma" w:eastAsia="Tahoma" w:hAnsi="Tahoma"/>
                <w:spacing w:val="2"/>
                <w:sz w:val="20"/>
                <w:szCs w:val="20"/>
                <w:lang w:val="fr-FR"/>
              </w:rPr>
              <w:t>Roland BEKKERS</w:t>
            </w:r>
            <w:r>
              <w:rPr>
                <w:rFonts w:ascii="Tahoma" w:eastAsia="Tahoma" w:hAnsi="Tahoma"/>
                <w:spacing w:val="2"/>
                <w:sz w:val="20"/>
                <w:szCs w:val="20"/>
                <w:lang w:val="fr-FR"/>
              </w:rPr>
              <w:t xml:space="preserve"> </w:t>
            </w:r>
          </w:p>
          <w:p w14:paraId="1220E8C8"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Abdul CHACHTARI NABOULSI</w:t>
            </w:r>
          </w:p>
          <w:p w14:paraId="138EF2B6"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Manuel FERREIRA DIAS</w:t>
            </w:r>
          </w:p>
          <w:p w14:paraId="6E01F07A"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Espérance HENNIQUIAU</w:t>
            </w:r>
          </w:p>
          <w:p w14:paraId="5B7379A5" w14:textId="77777777" w:rsidR="0059021D" w:rsidRPr="00CA2402"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Isabelle JANSEN</w:t>
            </w:r>
          </w:p>
        </w:tc>
        <w:tc>
          <w:tcPr>
            <w:tcW w:w="2999" w:type="dxa"/>
          </w:tcPr>
          <w:p w14:paraId="780E9C8F"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sidRPr="00CA2402">
              <w:rPr>
                <w:rFonts w:ascii="Tahoma" w:eastAsia="Tahoma" w:hAnsi="Tahoma"/>
                <w:spacing w:val="2"/>
                <w:sz w:val="20"/>
                <w:szCs w:val="20"/>
                <w:lang w:val="fr-FR"/>
              </w:rPr>
              <w:t>Daniel LAGASE</w:t>
            </w:r>
          </w:p>
          <w:p w14:paraId="6399102F"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sidRPr="00CA2402">
              <w:rPr>
                <w:rFonts w:ascii="Tahoma" w:eastAsia="Tahoma" w:hAnsi="Tahoma"/>
                <w:spacing w:val="2"/>
                <w:sz w:val="20"/>
                <w:szCs w:val="20"/>
                <w:lang w:val="fr-FR"/>
              </w:rPr>
              <w:t>Gisèle MANDAILA</w:t>
            </w:r>
          </w:p>
          <w:p w14:paraId="020ECD32"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Roger MERCKX</w:t>
            </w:r>
          </w:p>
          <w:p w14:paraId="0CE29CC8" w14:textId="77777777" w:rsidR="0059021D" w:rsidRPr="00CA2402"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Sébastien QUITIN</w:t>
            </w:r>
          </w:p>
        </w:tc>
        <w:tc>
          <w:tcPr>
            <w:tcW w:w="3032" w:type="dxa"/>
          </w:tcPr>
          <w:p w14:paraId="6CA55F2D"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1"/>
                <w:sz w:val="20"/>
                <w:szCs w:val="20"/>
                <w:lang w:val="fr-FR"/>
              </w:rPr>
            </w:pPr>
            <w:r>
              <w:rPr>
                <w:rFonts w:ascii="Tahoma" w:eastAsia="Tahoma" w:hAnsi="Tahoma"/>
                <w:spacing w:val="1"/>
                <w:sz w:val="20"/>
                <w:szCs w:val="20"/>
                <w:lang w:val="fr-FR"/>
              </w:rPr>
              <w:t>Vinciane SNYERS</w:t>
            </w:r>
            <w:r w:rsidRPr="00CA2402">
              <w:rPr>
                <w:rFonts w:ascii="Tahoma" w:eastAsia="Tahoma" w:hAnsi="Tahoma"/>
                <w:spacing w:val="1"/>
                <w:sz w:val="20"/>
                <w:szCs w:val="20"/>
                <w:lang w:val="fr-FR"/>
              </w:rPr>
              <w:t xml:space="preserve"> </w:t>
            </w:r>
          </w:p>
          <w:p w14:paraId="1F412CDD" w14:textId="77777777" w:rsidR="0059021D" w:rsidRDefault="0059021D" w:rsidP="008870AB">
            <w:pPr>
              <w:widowControl w:val="0"/>
              <w:tabs>
                <w:tab w:val="left" w:pos="3402"/>
                <w:tab w:val="left" w:pos="6120"/>
              </w:tabs>
              <w:spacing w:before="80" w:after="0" w:line="240" w:lineRule="auto"/>
              <w:ind w:left="425"/>
              <w:rPr>
                <w:rFonts w:ascii="Tahoma" w:eastAsia="Tahoma" w:hAnsi="Tahoma" w:cs="Tahoma"/>
                <w:spacing w:val="2"/>
                <w:sz w:val="20"/>
                <w:szCs w:val="20"/>
                <w:lang w:val="fr-FR"/>
              </w:rPr>
            </w:pPr>
            <w:r w:rsidRPr="00CA2402">
              <w:rPr>
                <w:rFonts w:ascii="Tahoma" w:eastAsia="Tahoma" w:hAnsi="Tahoma"/>
                <w:spacing w:val="1"/>
                <w:sz w:val="20"/>
                <w:szCs w:val="20"/>
                <w:lang w:val="fr-FR"/>
              </w:rPr>
              <w:t>Jean-Louis THIEFFRY</w:t>
            </w:r>
          </w:p>
          <w:p w14:paraId="2262D7A7" w14:textId="77777777" w:rsidR="0059021D" w:rsidRDefault="0059021D" w:rsidP="008870AB">
            <w:pPr>
              <w:widowControl w:val="0"/>
              <w:tabs>
                <w:tab w:val="left" w:pos="3402"/>
                <w:tab w:val="left" w:pos="6120"/>
              </w:tabs>
              <w:spacing w:before="80" w:after="0" w:line="240" w:lineRule="auto"/>
              <w:ind w:left="425"/>
              <w:rPr>
                <w:rFonts w:ascii="Tahoma" w:eastAsia="Tahoma" w:hAnsi="Tahoma" w:cs="Tahoma"/>
                <w:spacing w:val="2"/>
                <w:sz w:val="20"/>
                <w:szCs w:val="20"/>
                <w:lang w:val="fr-FR"/>
              </w:rPr>
            </w:pPr>
            <w:r w:rsidRPr="00CA2402">
              <w:rPr>
                <w:rFonts w:ascii="Tahoma" w:eastAsia="Tahoma" w:hAnsi="Tahoma"/>
                <w:spacing w:val="2"/>
                <w:sz w:val="20"/>
                <w:szCs w:val="20"/>
                <w:lang w:val="fr-FR"/>
              </w:rPr>
              <w:t>Margaux THIEFFRY</w:t>
            </w:r>
          </w:p>
          <w:p w14:paraId="44F7F271" w14:textId="77777777" w:rsidR="0059021D" w:rsidRPr="00CA2402" w:rsidRDefault="0059021D" w:rsidP="008870AB">
            <w:pPr>
              <w:widowControl w:val="0"/>
              <w:tabs>
                <w:tab w:val="left" w:pos="3402"/>
                <w:tab w:val="left" w:pos="6120"/>
              </w:tabs>
              <w:spacing w:before="80" w:after="0" w:line="240" w:lineRule="auto"/>
              <w:ind w:left="425"/>
              <w:rPr>
                <w:rFonts w:ascii="Tahoma" w:eastAsia="Tahoma" w:hAnsi="Tahoma" w:cs="Tahoma"/>
                <w:spacing w:val="2"/>
                <w:sz w:val="20"/>
                <w:szCs w:val="20"/>
                <w:lang w:val="fr-FR"/>
              </w:rPr>
            </w:pPr>
            <w:r w:rsidRPr="00CA2402">
              <w:rPr>
                <w:rFonts w:ascii="Tahoma" w:hAnsi="Tahoma" w:cs="Tahoma"/>
                <w:sz w:val="20"/>
                <w:szCs w:val="20"/>
              </w:rPr>
              <w:t>Pierre VAN BOST</w:t>
            </w:r>
          </w:p>
        </w:tc>
      </w:tr>
      <w:bookmarkEnd w:id="19"/>
      <w:bookmarkEnd w:id="20"/>
    </w:tbl>
    <w:p w14:paraId="21EDF32D" w14:textId="77777777" w:rsidR="0059021D" w:rsidRPr="00EF3064" w:rsidRDefault="0059021D" w:rsidP="0059021D">
      <w:pPr>
        <w:widowControl w:val="0"/>
        <w:tabs>
          <w:tab w:val="left" w:pos="3261"/>
          <w:tab w:val="left" w:pos="6120"/>
        </w:tabs>
        <w:spacing w:after="0" w:line="240" w:lineRule="auto"/>
        <w:rPr>
          <w:rFonts w:ascii="News Gothic Std" w:hAnsi="News Gothic Std"/>
          <w:lang w:val="nl-NL"/>
        </w:rPr>
      </w:pPr>
    </w:p>
    <w:p w14:paraId="4096CC9B" w14:textId="77777777" w:rsidR="0059021D" w:rsidRPr="008F1AD5" w:rsidRDefault="0059021D" w:rsidP="0059021D">
      <w:pPr>
        <w:widowControl w:val="0"/>
        <w:pBdr>
          <w:bottom w:val="single" w:sz="4" w:space="1" w:color="auto"/>
        </w:pBdr>
        <w:tabs>
          <w:tab w:val="left" w:pos="8080"/>
        </w:tabs>
        <w:spacing w:after="40" w:line="240" w:lineRule="auto"/>
        <w:rPr>
          <w:rFonts w:ascii="News Gothic Std" w:hAnsi="News Gothic Std"/>
        </w:rPr>
      </w:pPr>
      <w:r w:rsidRPr="00EB1D28">
        <w:rPr>
          <w:rFonts w:ascii="Tahoma" w:hAnsi="Tahoma" w:cs="Tahoma"/>
          <w:color w:val="88A0FA"/>
          <w:sz w:val="24"/>
          <w:szCs w:val="24"/>
          <w:lang w:val="fr-FR" w:eastAsia="en-GB"/>
        </w:rPr>
        <w:t>NEUTRAAL ZIEKENFONDS VLAANDEREN</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35</w:t>
      </w:r>
    </w:p>
    <w:p w14:paraId="7434262E" w14:textId="0B38F526" w:rsidR="00F71122" w:rsidRDefault="00F71122">
      <w:pPr>
        <w:spacing w:after="0" w:line="240" w:lineRule="auto"/>
        <w:rPr>
          <w:rFonts w:ascii="News Gothic Std" w:hAnsi="News Gothic Std"/>
        </w:rPr>
      </w:pPr>
      <w:r>
        <w:rPr>
          <w:rFonts w:ascii="News Gothic Std" w:hAnsi="News Gothic Std"/>
        </w:rPr>
        <w:br w:type="page"/>
      </w:r>
    </w:p>
    <w:p w14:paraId="232172F2" w14:textId="77777777" w:rsidR="0059021D" w:rsidRDefault="0059021D" w:rsidP="0059021D">
      <w:pPr>
        <w:widowControl w:val="0"/>
        <w:tabs>
          <w:tab w:val="left" w:pos="3402"/>
          <w:tab w:val="left" w:pos="6120"/>
        </w:tabs>
        <w:spacing w:after="0" w:line="240" w:lineRule="auto"/>
        <w:rPr>
          <w:rFonts w:ascii="News Gothic Std" w:hAnsi="News Gothic Std"/>
        </w:rPr>
      </w:pPr>
    </w:p>
    <w:p w14:paraId="0FA9A4AE" w14:textId="77777777" w:rsidR="0059021D" w:rsidRPr="00D80F28" w:rsidRDefault="0059021D" w:rsidP="0059021D">
      <w:pPr>
        <w:pStyle w:val="Titre2"/>
      </w:pPr>
      <w:r w:rsidRPr="00CA2402">
        <w:t>Conseil d’administration</w:t>
      </w:r>
    </w:p>
    <w:p w14:paraId="7A1F6553" w14:textId="77777777" w:rsidR="0059021D" w:rsidRPr="008F1AD5" w:rsidRDefault="0059021D" w:rsidP="0059021D">
      <w:pPr>
        <w:widowControl w:val="0"/>
        <w:spacing w:after="0" w:line="240" w:lineRule="auto"/>
        <w:rPr>
          <w:rFonts w:ascii="News Gothic Std" w:hAnsi="News Gothic Std"/>
        </w:rPr>
      </w:pPr>
    </w:p>
    <w:p w14:paraId="217F113F" w14:textId="77777777" w:rsidR="0059021D" w:rsidRPr="008F1AD5" w:rsidRDefault="0059021D" w:rsidP="0059021D">
      <w:pPr>
        <w:widowControl w:val="0"/>
        <w:pBdr>
          <w:bottom w:val="single" w:sz="4" w:space="1" w:color="auto"/>
        </w:pBdr>
        <w:spacing w:before="240" w:after="0" w:line="240" w:lineRule="auto"/>
        <w:rPr>
          <w:rFonts w:ascii="News Gothic Std" w:hAnsi="News Gothic Std"/>
        </w:rPr>
      </w:pPr>
      <w:r w:rsidRPr="008C6032">
        <w:rPr>
          <w:rFonts w:ascii="Tahoma" w:hAnsi="Tahoma" w:cs="Tahoma"/>
          <w:color w:val="88A0FA"/>
          <w:sz w:val="24"/>
          <w:szCs w:val="24"/>
          <w:lang w:val="fr-FR" w:eastAsia="en-GB"/>
        </w:rPr>
        <w:t>PRÉSIDENT</w:t>
      </w:r>
    </w:p>
    <w:p w14:paraId="22C56D8A"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r w:rsidRPr="008F1AD5">
        <w:rPr>
          <w:rFonts w:ascii="News Gothic Std" w:hAnsi="News Gothic Std"/>
          <w:b/>
        </w:rPr>
        <w:tab/>
      </w:r>
      <w:bookmarkStart w:id="21" w:name="_Hlk132895308"/>
      <w:r>
        <w:rPr>
          <w:rFonts w:ascii="Tahoma" w:hAnsi="Tahoma" w:cs="Tahoma"/>
          <w:sz w:val="20"/>
          <w:szCs w:val="20"/>
          <w:lang w:val="fr-FR" w:eastAsia="en-GB"/>
        </w:rPr>
        <w:t>Jean-Louis THIEFFRY</w:t>
      </w:r>
      <w:bookmarkEnd w:id="21"/>
      <w:r w:rsidRPr="00120665">
        <w:rPr>
          <w:rStyle w:val="FootnoteReference"/>
          <w:rFonts w:ascii="Tahoma" w:hAnsi="Tahoma" w:cs="Tahoma"/>
          <w:color w:val="FFFFFF"/>
          <w:sz w:val="20"/>
          <w:szCs w:val="20"/>
          <w:lang w:val="fr-FR" w:eastAsia="en-GB"/>
        </w:rPr>
        <w:t>*</w:t>
      </w:r>
    </w:p>
    <w:p w14:paraId="0B07FDD6" w14:textId="77777777" w:rsidR="0059021D" w:rsidRPr="008F1AD5" w:rsidRDefault="0059021D" w:rsidP="0059021D">
      <w:pPr>
        <w:widowControl w:val="0"/>
        <w:tabs>
          <w:tab w:val="left" w:pos="360"/>
        </w:tabs>
        <w:spacing w:after="0" w:line="240" w:lineRule="auto"/>
        <w:rPr>
          <w:rFonts w:ascii="News Gothic Std" w:hAnsi="News Gothic Std"/>
        </w:rPr>
      </w:pPr>
    </w:p>
    <w:p w14:paraId="4CA19EC8" w14:textId="77777777" w:rsidR="0059021D" w:rsidRPr="008F1AD5" w:rsidRDefault="0059021D" w:rsidP="0059021D">
      <w:pPr>
        <w:widowControl w:val="0"/>
        <w:tabs>
          <w:tab w:val="left" w:pos="360"/>
        </w:tabs>
        <w:spacing w:after="0" w:line="240" w:lineRule="auto"/>
        <w:rPr>
          <w:rFonts w:ascii="News Gothic Std" w:hAnsi="News Gothic Std"/>
        </w:rPr>
      </w:pPr>
    </w:p>
    <w:p w14:paraId="6F5546A7" w14:textId="77777777" w:rsidR="0059021D" w:rsidRPr="008F1AD5" w:rsidRDefault="0059021D" w:rsidP="0059021D">
      <w:pPr>
        <w:widowControl w:val="0"/>
        <w:pBdr>
          <w:bottom w:val="single" w:sz="4" w:space="1" w:color="auto"/>
        </w:pBdr>
        <w:tabs>
          <w:tab w:val="left" w:pos="360"/>
        </w:tabs>
        <w:spacing w:after="0" w:line="240" w:lineRule="auto"/>
        <w:rPr>
          <w:rFonts w:ascii="News Gothic Std" w:hAnsi="News Gothic Std"/>
        </w:rPr>
      </w:pPr>
      <w:r w:rsidRPr="008C6032">
        <w:rPr>
          <w:rFonts w:ascii="Tahoma" w:hAnsi="Tahoma" w:cs="Tahoma"/>
          <w:color w:val="88A0FA"/>
          <w:sz w:val="24"/>
          <w:szCs w:val="24"/>
          <w:lang w:val="fr-FR" w:eastAsia="en-GB"/>
        </w:rPr>
        <w:t>VICE-PRÉSIDENT</w:t>
      </w:r>
      <w:r>
        <w:rPr>
          <w:rFonts w:ascii="Tahoma" w:hAnsi="Tahoma" w:cs="Tahoma"/>
          <w:color w:val="88A0FA"/>
          <w:sz w:val="24"/>
          <w:szCs w:val="24"/>
          <w:lang w:val="fr-FR" w:eastAsia="en-GB"/>
        </w:rPr>
        <w:t>E</w:t>
      </w:r>
    </w:p>
    <w:p w14:paraId="3584795E" w14:textId="77777777" w:rsidR="0059021D" w:rsidRPr="008F1AD5" w:rsidRDefault="0059021D" w:rsidP="0059021D">
      <w:pPr>
        <w:widowControl w:val="0"/>
        <w:tabs>
          <w:tab w:val="left" w:pos="360"/>
        </w:tabs>
        <w:spacing w:after="0" w:line="240" w:lineRule="auto"/>
        <w:rPr>
          <w:rFonts w:ascii="News Gothic Std" w:hAnsi="News Gothic Std"/>
        </w:rPr>
      </w:pPr>
      <w:r w:rsidRPr="008F1AD5">
        <w:rPr>
          <w:rFonts w:ascii="News Gothic Std" w:hAnsi="News Gothic Std"/>
        </w:rPr>
        <w:tab/>
      </w:r>
      <w:bookmarkStart w:id="22" w:name="_Hlk132895323"/>
      <w:r w:rsidRPr="00892738">
        <w:rPr>
          <w:rFonts w:ascii="Tahoma" w:hAnsi="Tahoma" w:cs="Tahoma"/>
          <w:sz w:val="20"/>
          <w:szCs w:val="20"/>
          <w:lang w:val="fr-FR" w:eastAsia="en-GB"/>
        </w:rPr>
        <w:t>Gisèle MANDAILA</w:t>
      </w:r>
      <w:bookmarkEnd w:id="22"/>
    </w:p>
    <w:p w14:paraId="3630D900" w14:textId="77777777" w:rsidR="0059021D" w:rsidRPr="008F1AD5" w:rsidRDefault="0059021D" w:rsidP="0059021D">
      <w:pPr>
        <w:widowControl w:val="0"/>
        <w:tabs>
          <w:tab w:val="left" w:pos="360"/>
        </w:tabs>
        <w:spacing w:after="0" w:line="240" w:lineRule="auto"/>
        <w:rPr>
          <w:rFonts w:ascii="News Gothic Std" w:hAnsi="News Gothic Std"/>
        </w:rPr>
      </w:pPr>
    </w:p>
    <w:p w14:paraId="0B01A447" w14:textId="77777777" w:rsidR="0059021D" w:rsidRPr="008F1AD5" w:rsidRDefault="0059021D" w:rsidP="0059021D">
      <w:pPr>
        <w:widowControl w:val="0"/>
        <w:tabs>
          <w:tab w:val="left" w:pos="360"/>
        </w:tabs>
        <w:spacing w:after="0" w:line="240" w:lineRule="auto"/>
        <w:rPr>
          <w:rFonts w:ascii="News Gothic Std" w:hAnsi="News Gothic Std"/>
        </w:rPr>
      </w:pPr>
    </w:p>
    <w:p w14:paraId="5907F203" w14:textId="77777777" w:rsidR="0059021D" w:rsidRPr="008F1AD5" w:rsidRDefault="0059021D" w:rsidP="0059021D">
      <w:pPr>
        <w:widowControl w:val="0"/>
        <w:pBdr>
          <w:bottom w:val="single" w:sz="4" w:space="1" w:color="auto"/>
        </w:pBdr>
        <w:tabs>
          <w:tab w:val="left" w:pos="360"/>
        </w:tabs>
        <w:spacing w:after="0" w:line="240" w:lineRule="auto"/>
        <w:rPr>
          <w:rFonts w:ascii="News Gothic Std" w:hAnsi="News Gothic Std"/>
        </w:rPr>
      </w:pPr>
      <w:r w:rsidRPr="008E722D">
        <w:rPr>
          <w:rFonts w:ascii="Tahoma" w:hAnsi="Tahoma" w:cs="Tahoma"/>
          <w:color w:val="88A0FA"/>
          <w:sz w:val="24"/>
          <w:szCs w:val="24"/>
          <w:lang w:val="fr-FR" w:eastAsia="en-GB"/>
        </w:rPr>
        <w:t>SECRÉTAIRE</w:t>
      </w:r>
    </w:p>
    <w:p w14:paraId="20DC3C1A" w14:textId="77777777" w:rsidR="0059021D" w:rsidRPr="009C7A2E" w:rsidRDefault="0059021D" w:rsidP="0059021D">
      <w:pPr>
        <w:widowControl w:val="0"/>
        <w:tabs>
          <w:tab w:val="left" w:pos="360"/>
        </w:tabs>
        <w:spacing w:after="0" w:line="240" w:lineRule="auto"/>
        <w:rPr>
          <w:rFonts w:ascii="Tahoma" w:hAnsi="Tahoma" w:cs="Tahoma"/>
          <w:sz w:val="20"/>
          <w:szCs w:val="20"/>
        </w:rPr>
      </w:pPr>
      <w:r w:rsidRPr="008F1AD5">
        <w:rPr>
          <w:rFonts w:ascii="News Gothic Std" w:hAnsi="News Gothic Std"/>
        </w:rPr>
        <w:tab/>
      </w:r>
      <w:bookmarkStart w:id="23" w:name="_Hlk132895331"/>
      <w:r w:rsidRPr="009C7A2E">
        <w:rPr>
          <w:rFonts w:ascii="Tahoma" w:hAnsi="Tahoma" w:cs="Tahoma"/>
          <w:sz w:val="20"/>
          <w:szCs w:val="20"/>
        </w:rPr>
        <w:t>Marc DE MOOR</w:t>
      </w:r>
      <w:bookmarkEnd w:id="23"/>
    </w:p>
    <w:p w14:paraId="3BFA7136"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p>
    <w:p w14:paraId="11D5EE33"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p>
    <w:p w14:paraId="571FDC3D" w14:textId="77777777" w:rsidR="0059021D" w:rsidRPr="00056944" w:rsidRDefault="0059021D" w:rsidP="0059021D">
      <w:pPr>
        <w:widowControl w:val="0"/>
        <w:pBdr>
          <w:bottom w:val="single" w:sz="4" w:space="1" w:color="auto"/>
        </w:pBdr>
        <w:tabs>
          <w:tab w:val="left" w:pos="360"/>
        </w:tabs>
        <w:spacing w:after="0" w:line="240" w:lineRule="auto"/>
        <w:rPr>
          <w:rFonts w:ascii="Tahoma" w:hAnsi="Tahoma" w:cs="Tahoma"/>
          <w:color w:val="88A0FA"/>
          <w:sz w:val="24"/>
          <w:szCs w:val="24"/>
          <w:lang w:val="nl-BE" w:eastAsia="en-GB"/>
        </w:rPr>
      </w:pPr>
      <w:r w:rsidRPr="00056944">
        <w:rPr>
          <w:rFonts w:ascii="Tahoma" w:hAnsi="Tahoma" w:cs="Tahoma"/>
          <w:color w:val="88A0FA"/>
          <w:sz w:val="24"/>
          <w:szCs w:val="24"/>
          <w:lang w:val="nl-BE" w:eastAsia="en-GB"/>
        </w:rPr>
        <w:t>TRÉSORIER</w:t>
      </w:r>
    </w:p>
    <w:p w14:paraId="7C50F576" w14:textId="77777777" w:rsidR="0059021D" w:rsidRPr="00056944" w:rsidRDefault="0059021D" w:rsidP="0059021D">
      <w:pPr>
        <w:widowControl w:val="0"/>
        <w:tabs>
          <w:tab w:val="left" w:pos="360"/>
        </w:tabs>
        <w:spacing w:after="0" w:line="240" w:lineRule="auto"/>
        <w:rPr>
          <w:rFonts w:ascii="Tahoma" w:hAnsi="Tahoma" w:cs="Tahoma"/>
          <w:sz w:val="20"/>
          <w:szCs w:val="20"/>
          <w:lang w:val="nl-BE" w:eastAsia="en-GB"/>
        </w:rPr>
      </w:pPr>
      <w:r w:rsidRPr="00056944">
        <w:rPr>
          <w:rFonts w:ascii="Tahoma" w:hAnsi="Tahoma" w:cs="Tahoma"/>
          <w:sz w:val="20"/>
          <w:szCs w:val="20"/>
          <w:lang w:val="nl-BE" w:eastAsia="en-GB"/>
        </w:rPr>
        <w:tab/>
      </w:r>
      <w:bookmarkStart w:id="24" w:name="_Hlk132895337"/>
      <w:r>
        <w:rPr>
          <w:rFonts w:ascii="Tahoma" w:hAnsi="Tahoma" w:cs="Tahoma"/>
          <w:sz w:val="20"/>
          <w:szCs w:val="20"/>
          <w:lang w:val="nl-BE" w:eastAsia="en-GB"/>
        </w:rPr>
        <w:t>Daniel LAGASE</w:t>
      </w:r>
      <w:bookmarkEnd w:id="24"/>
    </w:p>
    <w:p w14:paraId="48E59FE3" w14:textId="77777777" w:rsidR="0059021D" w:rsidRPr="00056944" w:rsidRDefault="0059021D" w:rsidP="0059021D">
      <w:pPr>
        <w:widowControl w:val="0"/>
        <w:tabs>
          <w:tab w:val="left" w:pos="360"/>
        </w:tabs>
        <w:spacing w:after="0" w:line="240" w:lineRule="auto"/>
        <w:rPr>
          <w:rFonts w:ascii="News Gothic Std" w:hAnsi="News Gothic Std"/>
          <w:lang w:val="nl-BE"/>
        </w:rPr>
      </w:pPr>
    </w:p>
    <w:p w14:paraId="2C339039" w14:textId="77777777" w:rsidR="0059021D" w:rsidRPr="00056944" w:rsidRDefault="0059021D" w:rsidP="0059021D">
      <w:pPr>
        <w:widowControl w:val="0"/>
        <w:tabs>
          <w:tab w:val="left" w:pos="360"/>
        </w:tabs>
        <w:spacing w:after="0" w:line="240" w:lineRule="auto"/>
        <w:rPr>
          <w:rFonts w:ascii="News Gothic Std" w:hAnsi="News Gothic Std"/>
          <w:lang w:val="nl-BE"/>
        </w:rPr>
      </w:pPr>
    </w:p>
    <w:p w14:paraId="51309C7E" w14:textId="77777777" w:rsidR="0059021D" w:rsidRPr="00056944" w:rsidRDefault="0059021D" w:rsidP="0059021D">
      <w:pPr>
        <w:widowControl w:val="0"/>
        <w:pBdr>
          <w:bottom w:val="single" w:sz="4" w:space="1" w:color="auto"/>
        </w:pBdr>
        <w:tabs>
          <w:tab w:val="left" w:pos="8080"/>
        </w:tabs>
        <w:spacing w:after="40" w:line="240" w:lineRule="auto"/>
        <w:rPr>
          <w:rFonts w:ascii="News Gothic Std" w:hAnsi="News Gothic Std"/>
          <w:lang w:val="nl-BE"/>
        </w:rPr>
      </w:pPr>
      <w:r w:rsidRPr="00056944">
        <w:rPr>
          <w:rFonts w:ascii="Tahoma" w:hAnsi="Tahoma" w:cs="Tahoma"/>
          <w:color w:val="88A0FA"/>
          <w:sz w:val="24"/>
          <w:szCs w:val="24"/>
          <w:lang w:val="nl-BE" w:eastAsia="en-GB"/>
        </w:rPr>
        <w:t>VLAAMS &amp; NEUTRAAL ZIEKENFONDS</w:t>
      </w:r>
      <w:r w:rsidRPr="00056944">
        <w:rPr>
          <w:rFonts w:ascii="Signika-Semibold" w:hAnsi="Signika-Semibold" w:cs="Signika-Semibold"/>
          <w:color w:val="88A0FA"/>
          <w:lang w:val="nl-BE" w:eastAsia="en-GB"/>
        </w:rPr>
        <w:tab/>
      </w:r>
      <w:r w:rsidRPr="00056944">
        <w:rPr>
          <w:rFonts w:ascii="Lobster1.4" w:hAnsi="Lobster1.4" w:cs="Lobster1.4"/>
          <w:b/>
          <w:bCs/>
          <w:color w:val="9AAEFB"/>
          <w:sz w:val="48"/>
          <w:szCs w:val="48"/>
          <w:lang w:val="nl-BE" w:eastAsia="en-GB"/>
        </w:rPr>
        <w:t>203</w:t>
      </w:r>
    </w:p>
    <w:tbl>
      <w:tblPr>
        <w:tblW w:w="0" w:type="auto"/>
        <w:tblLook w:val="04A0" w:firstRow="1" w:lastRow="0" w:firstColumn="1" w:lastColumn="0" w:noHBand="0" w:noVBand="1"/>
      </w:tblPr>
      <w:tblGrid>
        <w:gridCol w:w="3036"/>
        <w:gridCol w:w="3017"/>
        <w:gridCol w:w="3017"/>
      </w:tblGrid>
      <w:tr w:rsidR="0059021D" w:rsidRPr="008F1AD5" w14:paraId="298DFB8C" w14:textId="77777777" w:rsidTr="008870AB">
        <w:tc>
          <w:tcPr>
            <w:tcW w:w="3070" w:type="dxa"/>
          </w:tcPr>
          <w:p w14:paraId="50F07A0B" w14:textId="77777777" w:rsidR="0059021D" w:rsidRPr="003C5432" w:rsidRDefault="0059021D" w:rsidP="008870AB">
            <w:pPr>
              <w:widowControl w:val="0"/>
              <w:tabs>
                <w:tab w:val="left" w:pos="3261"/>
                <w:tab w:val="left" w:pos="6120"/>
              </w:tabs>
              <w:spacing w:after="0" w:line="240" w:lineRule="auto"/>
              <w:ind w:left="426"/>
              <w:rPr>
                <w:rFonts w:ascii="Tahoma" w:hAnsi="Tahoma" w:cs="Tahoma"/>
                <w:color w:val="88A0FA"/>
                <w:sz w:val="20"/>
                <w:szCs w:val="20"/>
                <w:lang w:val="fr-FR" w:eastAsia="en-GB"/>
              </w:rPr>
            </w:pPr>
            <w:r w:rsidRPr="003C5432">
              <w:rPr>
                <w:rFonts w:ascii="Tahoma" w:eastAsia="Tahoma" w:hAnsi="Tahoma"/>
                <w:color w:val="000000"/>
                <w:spacing w:val="2"/>
                <w:sz w:val="20"/>
                <w:szCs w:val="20"/>
                <w:lang w:val="fr-FR"/>
              </w:rPr>
              <w:t>Wim VAN BEECK</w:t>
            </w:r>
          </w:p>
        </w:tc>
        <w:tc>
          <w:tcPr>
            <w:tcW w:w="3070" w:type="dxa"/>
          </w:tcPr>
          <w:p w14:paraId="3486E3E5" w14:textId="77777777" w:rsidR="0059021D" w:rsidRPr="008F1AD5" w:rsidRDefault="0059021D" w:rsidP="008870AB">
            <w:pPr>
              <w:widowControl w:val="0"/>
              <w:tabs>
                <w:tab w:val="left" w:pos="6120"/>
              </w:tabs>
              <w:spacing w:after="0" w:line="240" w:lineRule="auto"/>
              <w:rPr>
                <w:rFonts w:ascii="News Gothic Std" w:hAnsi="News Gothic Std"/>
              </w:rPr>
            </w:pPr>
          </w:p>
        </w:tc>
        <w:tc>
          <w:tcPr>
            <w:tcW w:w="3070" w:type="dxa"/>
          </w:tcPr>
          <w:p w14:paraId="35E1913F" w14:textId="77777777" w:rsidR="0059021D" w:rsidRPr="008F1AD5" w:rsidRDefault="0059021D" w:rsidP="008870AB">
            <w:pPr>
              <w:widowControl w:val="0"/>
              <w:tabs>
                <w:tab w:val="left" w:pos="6120"/>
              </w:tabs>
              <w:spacing w:after="0" w:line="240" w:lineRule="auto"/>
              <w:rPr>
                <w:rFonts w:ascii="News Gothic Std" w:hAnsi="News Gothic Std"/>
              </w:rPr>
            </w:pPr>
          </w:p>
        </w:tc>
      </w:tr>
    </w:tbl>
    <w:p w14:paraId="46F805A5" w14:textId="77777777" w:rsidR="0059021D" w:rsidRDefault="0059021D" w:rsidP="0059021D">
      <w:pPr>
        <w:widowControl w:val="0"/>
        <w:tabs>
          <w:tab w:val="left" w:pos="6120"/>
        </w:tabs>
        <w:spacing w:after="0" w:line="240" w:lineRule="auto"/>
        <w:rPr>
          <w:rFonts w:ascii="News Gothic Std" w:hAnsi="News Gothic Std"/>
        </w:rPr>
      </w:pPr>
    </w:p>
    <w:p w14:paraId="33FD7856" w14:textId="77777777" w:rsidR="0059021D" w:rsidRPr="008F1AD5" w:rsidRDefault="0059021D" w:rsidP="0059021D">
      <w:pPr>
        <w:widowControl w:val="0"/>
        <w:pBdr>
          <w:bottom w:val="single" w:sz="4" w:space="1" w:color="auto"/>
        </w:pBdr>
        <w:tabs>
          <w:tab w:val="left" w:pos="8080"/>
        </w:tabs>
        <w:spacing w:after="40" w:line="240" w:lineRule="auto"/>
        <w:rPr>
          <w:rFonts w:ascii="News Gothic Std" w:hAnsi="News Gothic Std"/>
        </w:rPr>
      </w:pPr>
      <w:bookmarkStart w:id="25" w:name="_Hlk132895398"/>
      <w:r>
        <w:rPr>
          <w:rFonts w:ascii="Tahoma" w:hAnsi="Tahoma" w:cs="Tahoma"/>
          <w:color w:val="88A0FA"/>
          <w:sz w:val="24"/>
          <w:szCs w:val="24"/>
          <w:lang w:val="fr-FR" w:eastAsia="en-GB"/>
        </w:rPr>
        <w:t>LA MUTUALITE NEUTRE</w:t>
      </w:r>
      <w:r w:rsidRPr="00EF3064">
        <w:rPr>
          <w:rFonts w:ascii="Tahoma" w:hAnsi="Tahoma" w:cs="Tahoma"/>
          <w:color w:val="88A0FA"/>
          <w:sz w:val="24"/>
          <w:szCs w:val="24"/>
          <w:lang w:val="fr-FR" w:eastAsia="en-GB"/>
        </w:rPr>
        <w:t xml:space="preserve"> </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1</w:t>
      </w:r>
      <w:r w:rsidRPr="00EF3064">
        <w:rPr>
          <w:rFonts w:ascii="Lobster1.4" w:hAnsi="Lobster1.4" w:cs="Lobster1.4"/>
          <w:b/>
          <w:bCs/>
          <w:color w:val="9AAEFB"/>
          <w:sz w:val="48"/>
          <w:szCs w:val="48"/>
          <w:lang w:val="fr-FR" w:eastAsia="en-GB"/>
        </w:rPr>
        <w:t>6</w:t>
      </w:r>
    </w:p>
    <w:tbl>
      <w:tblPr>
        <w:tblW w:w="0" w:type="auto"/>
        <w:tblLook w:val="04A0" w:firstRow="1" w:lastRow="0" w:firstColumn="1" w:lastColumn="0" w:noHBand="0" w:noVBand="1"/>
      </w:tblPr>
      <w:tblGrid>
        <w:gridCol w:w="3042"/>
        <w:gridCol w:w="3014"/>
        <w:gridCol w:w="3014"/>
      </w:tblGrid>
      <w:tr w:rsidR="0059021D" w:rsidRPr="008F1AD5" w14:paraId="04BBA14A" w14:textId="77777777" w:rsidTr="008870AB">
        <w:tc>
          <w:tcPr>
            <w:tcW w:w="3070" w:type="dxa"/>
          </w:tcPr>
          <w:p w14:paraId="1DFE5C94" w14:textId="2A171026" w:rsidR="0059021D" w:rsidRPr="00C8697F" w:rsidRDefault="0059021D" w:rsidP="00EA3DA5">
            <w:pPr>
              <w:widowControl w:val="0"/>
              <w:tabs>
                <w:tab w:val="left" w:pos="3261"/>
                <w:tab w:val="left" w:pos="6120"/>
              </w:tabs>
              <w:spacing w:after="0" w:line="240" w:lineRule="auto"/>
              <w:rPr>
                <w:rFonts w:ascii="Tahoma" w:hAnsi="Tahoma" w:cs="Tahoma"/>
                <w:sz w:val="20"/>
                <w:szCs w:val="20"/>
                <w:lang w:val="fr-FR" w:eastAsia="en-GB"/>
              </w:rPr>
            </w:pPr>
            <w:r w:rsidRPr="00C8697F">
              <w:rPr>
                <w:rFonts w:ascii="Tahoma" w:hAnsi="Tahoma" w:cs="Tahoma"/>
                <w:sz w:val="20"/>
                <w:szCs w:val="20"/>
                <w:lang w:val="fr-FR"/>
              </w:rPr>
              <w:t xml:space="preserve">Florentin </w:t>
            </w:r>
            <w:r w:rsidR="00A743D7">
              <w:rPr>
                <w:rFonts w:ascii="Tahoma" w:hAnsi="Tahoma" w:cs="Tahoma"/>
                <w:sz w:val="20"/>
                <w:szCs w:val="20"/>
                <w:lang w:val="fr-FR"/>
              </w:rPr>
              <w:t>MONCOUSIN-</w:t>
            </w:r>
            <w:r w:rsidRPr="00C8697F">
              <w:rPr>
                <w:rFonts w:ascii="Tahoma" w:hAnsi="Tahoma" w:cs="Tahoma"/>
                <w:sz w:val="20"/>
                <w:szCs w:val="20"/>
                <w:lang w:val="fr-FR"/>
              </w:rPr>
              <w:t>CHIF</w:t>
            </w:r>
          </w:p>
        </w:tc>
        <w:tc>
          <w:tcPr>
            <w:tcW w:w="3070" w:type="dxa"/>
          </w:tcPr>
          <w:p w14:paraId="42324B5E" w14:textId="77777777" w:rsidR="0059021D" w:rsidRPr="008F1AD5" w:rsidRDefault="0059021D" w:rsidP="008870AB">
            <w:pPr>
              <w:widowControl w:val="0"/>
              <w:tabs>
                <w:tab w:val="left" w:pos="6120"/>
              </w:tabs>
              <w:spacing w:after="0" w:line="240" w:lineRule="auto"/>
              <w:rPr>
                <w:rFonts w:ascii="News Gothic Std" w:hAnsi="News Gothic Std"/>
              </w:rPr>
            </w:pPr>
          </w:p>
        </w:tc>
        <w:tc>
          <w:tcPr>
            <w:tcW w:w="3070" w:type="dxa"/>
          </w:tcPr>
          <w:p w14:paraId="1E82386E" w14:textId="77777777" w:rsidR="0059021D" w:rsidRPr="008F1AD5" w:rsidRDefault="0059021D" w:rsidP="008870AB">
            <w:pPr>
              <w:widowControl w:val="0"/>
              <w:tabs>
                <w:tab w:val="left" w:pos="6120"/>
              </w:tabs>
              <w:spacing w:after="0" w:line="240" w:lineRule="auto"/>
              <w:rPr>
                <w:rFonts w:ascii="News Gothic Std" w:hAnsi="News Gothic Std"/>
              </w:rPr>
            </w:pPr>
          </w:p>
        </w:tc>
      </w:tr>
      <w:tr w:rsidR="0059021D" w:rsidRPr="008F1AD5" w14:paraId="05AE2F71" w14:textId="77777777" w:rsidTr="008870AB">
        <w:tc>
          <w:tcPr>
            <w:tcW w:w="3070" w:type="dxa"/>
          </w:tcPr>
          <w:p w14:paraId="2D2758BE" w14:textId="77777777" w:rsidR="0059021D" w:rsidRPr="009E2987" w:rsidRDefault="0059021D" w:rsidP="008870AB">
            <w:pPr>
              <w:widowControl w:val="0"/>
              <w:spacing w:after="0" w:line="240" w:lineRule="auto"/>
              <w:rPr>
                <w:rFonts w:ascii="Tahoma" w:hAnsi="Tahoma" w:cs="Tahoma"/>
                <w:color w:val="88A0FA"/>
                <w:sz w:val="20"/>
                <w:szCs w:val="20"/>
                <w:lang w:val="fr-FR" w:eastAsia="en-GB"/>
              </w:rPr>
            </w:pPr>
          </w:p>
        </w:tc>
        <w:tc>
          <w:tcPr>
            <w:tcW w:w="3070" w:type="dxa"/>
          </w:tcPr>
          <w:p w14:paraId="59844817" w14:textId="77777777" w:rsidR="0059021D" w:rsidRPr="008F1AD5" w:rsidRDefault="0059021D" w:rsidP="008870AB">
            <w:pPr>
              <w:widowControl w:val="0"/>
              <w:tabs>
                <w:tab w:val="left" w:pos="6120"/>
              </w:tabs>
              <w:spacing w:after="0" w:line="240" w:lineRule="auto"/>
              <w:rPr>
                <w:rFonts w:ascii="News Gothic Std" w:hAnsi="News Gothic Std"/>
              </w:rPr>
            </w:pPr>
          </w:p>
        </w:tc>
        <w:tc>
          <w:tcPr>
            <w:tcW w:w="3070" w:type="dxa"/>
          </w:tcPr>
          <w:p w14:paraId="42CE76BE" w14:textId="77777777" w:rsidR="0059021D" w:rsidRPr="008F1AD5" w:rsidRDefault="0059021D" w:rsidP="008870AB">
            <w:pPr>
              <w:widowControl w:val="0"/>
              <w:tabs>
                <w:tab w:val="left" w:pos="6120"/>
              </w:tabs>
              <w:spacing w:after="0" w:line="240" w:lineRule="auto"/>
              <w:rPr>
                <w:rFonts w:ascii="News Gothic Std" w:hAnsi="News Gothic Std"/>
              </w:rPr>
            </w:pPr>
          </w:p>
        </w:tc>
      </w:tr>
      <w:tr w:rsidR="0059021D" w:rsidRPr="008F1AD5" w14:paraId="1D632231" w14:textId="77777777" w:rsidTr="008870AB">
        <w:tc>
          <w:tcPr>
            <w:tcW w:w="3070" w:type="dxa"/>
          </w:tcPr>
          <w:p w14:paraId="065EC26B" w14:textId="77777777" w:rsidR="0059021D" w:rsidRPr="008F1AD5" w:rsidRDefault="0059021D" w:rsidP="008870AB">
            <w:pPr>
              <w:widowControl w:val="0"/>
              <w:spacing w:after="0" w:line="240" w:lineRule="auto"/>
              <w:rPr>
                <w:rFonts w:ascii="News Gothic Std" w:hAnsi="News Gothic Std"/>
              </w:rPr>
            </w:pPr>
            <w:r w:rsidRPr="009E2987">
              <w:rPr>
                <w:rFonts w:ascii="Tahoma" w:hAnsi="Tahoma" w:cs="Tahoma"/>
                <w:color w:val="88A0FA"/>
                <w:sz w:val="20"/>
                <w:szCs w:val="20"/>
                <w:lang w:val="fr-FR" w:eastAsia="en-GB"/>
              </w:rPr>
              <w:t>Conseiller</w:t>
            </w:r>
          </w:p>
        </w:tc>
        <w:tc>
          <w:tcPr>
            <w:tcW w:w="3070" w:type="dxa"/>
          </w:tcPr>
          <w:p w14:paraId="7C553778" w14:textId="77777777" w:rsidR="0059021D" w:rsidRPr="008F1AD5" w:rsidRDefault="0059021D" w:rsidP="008870AB">
            <w:pPr>
              <w:widowControl w:val="0"/>
              <w:tabs>
                <w:tab w:val="left" w:pos="6120"/>
              </w:tabs>
              <w:spacing w:after="0" w:line="240" w:lineRule="auto"/>
              <w:rPr>
                <w:rFonts w:ascii="News Gothic Std" w:hAnsi="News Gothic Std"/>
              </w:rPr>
            </w:pPr>
          </w:p>
        </w:tc>
        <w:tc>
          <w:tcPr>
            <w:tcW w:w="3070" w:type="dxa"/>
          </w:tcPr>
          <w:p w14:paraId="6C3DE410" w14:textId="77777777" w:rsidR="0059021D" w:rsidRPr="008F1AD5" w:rsidRDefault="0059021D" w:rsidP="008870AB">
            <w:pPr>
              <w:widowControl w:val="0"/>
              <w:tabs>
                <w:tab w:val="left" w:pos="6120"/>
              </w:tabs>
              <w:spacing w:after="0" w:line="240" w:lineRule="auto"/>
              <w:rPr>
                <w:rFonts w:ascii="News Gothic Std" w:hAnsi="News Gothic Std"/>
              </w:rPr>
            </w:pPr>
          </w:p>
        </w:tc>
      </w:tr>
      <w:tr w:rsidR="0059021D" w:rsidRPr="008F1AD5" w14:paraId="74AF10D3" w14:textId="77777777" w:rsidTr="008870AB">
        <w:tc>
          <w:tcPr>
            <w:tcW w:w="3070" w:type="dxa"/>
          </w:tcPr>
          <w:p w14:paraId="7F236652" w14:textId="77777777" w:rsidR="0059021D" w:rsidRPr="00693B59" w:rsidRDefault="0059021D" w:rsidP="008870AB">
            <w:pPr>
              <w:widowControl w:val="0"/>
              <w:tabs>
                <w:tab w:val="left" w:pos="3261"/>
                <w:tab w:val="left" w:pos="6120"/>
              </w:tabs>
              <w:spacing w:after="0" w:line="240" w:lineRule="auto"/>
              <w:ind w:left="426"/>
              <w:rPr>
                <w:rFonts w:ascii="Tahoma" w:hAnsi="Tahoma" w:cs="Tahoma"/>
                <w:sz w:val="20"/>
                <w:szCs w:val="20"/>
              </w:rPr>
            </w:pPr>
            <w:r w:rsidRPr="00693B59">
              <w:rPr>
                <w:rFonts w:ascii="Tahoma" w:hAnsi="Tahoma" w:cs="Tahoma"/>
                <w:sz w:val="20"/>
                <w:szCs w:val="20"/>
              </w:rPr>
              <w:t>Désirée DECLERCQ</w:t>
            </w:r>
          </w:p>
        </w:tc>
        <w:tc>
          <w:tcPr>
            <w:tcW w:w="3070" w:type="dxa"/>
          </w:tcPr>
          <w:p w14:paraId="0C1964A8" w14:textId="77777777" w:rsidR="0059021D" w:rsidRPr="008F1AD5" w:rsidRDefault="0059021D" w:rsidP="008870AB">
            <w:pPr>
              <w:widowControl w:val="0"/>
              <w:tabs>
                <w:tab w:val="left" w:pos="6120"/>
              </w:tabs>
              <w:spacing w:after="0" w:line="240" w:lineRule="auto"/>
              <w:rPr>
                <w:rFonts w:ascii="News Gothic Std" w:hAnsi="News Gothic Std"/>
              </w:rPr>
            </w:pPr>
          </w:p>
        </w:tc>
        <w:tc>
          <w:tcPr>
            <w:tcW w:w="3070" w:type="dxa"/>
          </w:tcPr>
          <w:p w14:paraId="45374717" w14:textId="77777777" w:rsidR="0059021D" w:rsidRPr="008F1AD5" w:rsidRDefault="0059021D" w:rsidP="008870AB">
            <w:pPr>
              <w:widowControl w:val="0"/>
              <w:tabs>
                <w:tab w:val="left" w:pos="6120"/>
              </w:tabs>
              <w:spacing w:after="0" w:line="240" w:lineRule="auto"/>
              <w:rPr>
                <w:rFonts w:ascii="News Gothic Std" w:hAnsi="News Gothic Std"/>
              </w:rPr>
            </w:pPr>
          </w:p>
        </w:tc>
      </w:tr>
    </w:tbl>
    <w:p w14:paraId="7B2555D3" w14:textId="77777777" w:rsidR="0059021D" w:rsidRDefault="0059021D" w:rsidP="0059021D">
      <w:pPr>
        <w:widowControl w:val="0"/>
        <w:tabs>
          <w:tab w:val="left" w:pos="6120"/>
        </w:tabs>
        <w:spacing w:after="0" w:line="240" w:lineRule="auto"/>
        <w:rPr>
          <w:rFonts w:ascii="News Gothic Std" w:hAnsi="News Gothic Std"/>
        </w:rPr>
      </w:pPr>
    </w:p>
    <w:p w14:paraId="625A8480" w14:textId="77777777" w:rsidR="0059021D" w:rsidRPr="003C15E9" w:rsidRDefault="0059021D" w:rsidP="0059021D">
      <w:pPr>
        <w:widowControl w:val="0"/>
        <w:pBdr>
          <w:bottom w:val="single" w:sz="4" w:space="1" w:color="auto"/>
        </w:pBdr>
        <w:tabs>
          <w:tab w:val="left" w:pos="8080"/>
        </w:tabs>
        <w:spacing w:after="40" w:line="240" w:lineRule="auto"/>
        <w:rPr>
          <w:rFonts w:ascii="Lobster1.4" w:hAnsi="Lobster1.4" w:cs="Lobster1.4"/>
          <w:b/>
          <w:bCs/>
          <w:color w:val="9AAEFB"/>
          <w:sz w:val="48"/>
          <w:szCs w:val="48"/>
          <w:lang w:val="fr-FR" w:eastAsia="en-GB"/>
        </w:rPr>
      </w:pPr>
      <w:bookmarkStart w:id="26" w:name="_Hlk103681146"/>
      <w:r>
        <w:rPr>
          <w:rFonts w:ascii="Tahoma" w:hAnsi="Tahoma" w:cs="Tahoma"/>
          <w:color w:val="88A0FA"/>
          <w:sz w:val="24"/>
          <w:szCs w:val="24"/>
          <w:lang w:val="fr-FR" w:eastAsia="en-GB"/>
        </w:rPr>
        <w:t>MUTUALIA - MUTUALITE NEUTRE</w:t>
      </w:r>
      <w:r w:rsidRPr="00EF3064">
        <w:rPr>
          <w:rFonts w:ascii="Tahoma" w:hAnsi="Tahoma" w:cs="Tahoma"/>
          <w:color w:val="88A0FA"/>
          <w:sz w:val="24"/>
          <w:szCs w:val="24"/>
          <w:lang w:val="fr-FR" w:eastAsia="en-GB"/>
        </w:rPr>
        <w:t xml:space="preserve"> </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28</w:t>
      </w:r>
    </w:p>
    <w:tbl>
      <w:tblPr>
        <w:tblW w:w="0" w:type="auto"/>
        <w:tblLook w:val="04A0" w:firstRow="1" w:lastRow="0" w:firstColumn="1" w:lastColumn="0" w:noHBand="0" w:noVBand="1"/>
      </w:tblPr>
      <w:tblGrid>
        <w:gridCol w:w="3018"/>
        <w:gridCol w:w="3027"/>
        <w:gridCol w:w="3025"/>
      </w:tblGrid>
      <w:tr w:rsidR="0059021D" w:rsidRPr="008F1AD5" w14:paraId="64C84692" w14:textId="77777777" w:rsidTr="008870AB">
        <w:tc>
          <w:tcPr>
            <w:tcW w:w="3070" w:type="dxa"/>
          </w:tcPr>
          <w:p w14:paraId="4599FE4A"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2"/>
                <w:sz w:val="20"/>
                <w:szCs w:val="20"/>
                <w:lang w:val="fr-FR"/>
              </w:rPr>
            </w:pPr>
            <w:r w:rsidRPr="00CA2402">
              <w:rPr>
                <w:rFonts w:ascii="Tahoma" w:eastAsia="Tahoma" w:hAnsi="Tahoma"/>
                <w:spacing w:val="2"/>
                <w:sz w:val="20"/>
                <w:szCs w:val="20"/>
                <w:lang w:val="fr-FR"/>
              </w:rPr>
              <w:t>Daniel LAGASE</w:t>
            </w:r>
            <w:r w:rsidRPr="00CA2402">
              <w:rPr>
                <w:rStyle w:val="FootnoteReference"/>
                <w:rFonts w:ascii="Tahoma" w:eastAsia="Tahoma" w:hAnsi="Tahoma"/>
                <w:spacing w:val="2"/>
                <w:sz w:val="20"/>
                <w:szCs w:val="20"/>
                <w:lang w:val="fr-FR"/>
              </w:rPr>
              <w:t xml:space="preserve"> </w:t>
            </w:r>
          </w:p>
        </w:tc>
        <w:tc>
          <w:tcPr>
            <w:tcW w:w="3070" w:type="dxa"/>
          </w:tcPr>
          <w:p w14:paraId="3FBD23EA"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r w:rsidRPr="00CA2402">
              <w:rPr>
                <w:rFonts w:ascii="Tahoma" w:eastAsia="Tahoma" w:hAnsi="Tahoma"/>
                <w:spacing w:val="2"/>
                <w:sz w:val="20"/>
                <w:szCs w:val="20"/>
                <w:lang w:val="fr-FR"/>
              </w:rPr>
              <w:t>Gisèle MANDAILA</w:t>
            </w:r>
          </w:p>
        </w:tc>
        <w:tc>
          <w:tcPr>
            <w:tcW w:w="3070" w:type="dxa"/>
          </w:tcPr>
          <w:p w14:paraId="5617A957"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r w:rsidRPr="00CA2402">
              <w:rPr>
                <w:rFonts w:ascii="Tahoma" w:eastAsia="Tahoma" w:hAnsi="Tahoma"/>
                <w:spacing w:val="2"/>
                <w:sz w:val="20"/>
                <w:szCs w:val="20"/>
                <w:lang w:val="fr-FR"/>
              </w:rPr>
              <w:t>Jean-Louis THIEFFRY</w:t>
            </w:r>
          </w:p>
        </w:tc>
      </w:tr>
      <w:bookmarkEnd w:id="26"/>
    </w:tbl>
    <w:p w14:paraId="72483251" w14:textId="77777777" w:rsidR="0059021D" w:rsidRDefault="0059021D" w:rsidP="0059021D">
      <w:pPr>
        <w:widowControl w:val="0"/>
        <w:tabs>
          <w:tab w:val="left" w:pos="6120"/>
        </w:tabs>
        <w:spacing w:after="0" w:line="240" w:lineRule="auto"/>
        <w:rPr>
          <w:rFonts w:ascii="News Gothic Std" w:hAnsi="News Gothic Std"/>
        </w:rPr>
      </w:pPr>
    </w:p>
    <w:p w14:paraId="56BF411D" w14:textId="77777777" w:rsidR="0059021D" w:rsidRPr="008F1AD5" w:rsidRDefault="0059021D" w:rsidP="0059021D">
      <w:pPr>
        <w:widowControl w:val="0"/>
        <w:pBdr>
          <w:bottom w:val="single" w:sz="4" w:space="1" w:color="auto"/>
        </w:pBdr>
        <w:tabs>
          <w:tab w:val="left" w:pos="8080"/>
        </w:tabs>
        <w:spacing w:after="40" w:line="240" w:lineRule="auto"/>
        <w:rPr>
          <w:rFonts w:ascii="News Gothic Std" w:hAnsi="News Gothic Std"/>
        </w:rPr>
      </w:pPr>
      <w:r w:rsidRPr="00EB1D28">
        <w:rPr>
          <w:rFonts w:ascii="Tahoma" w:hAnsi="Tahoma" w:cs="Tahoma"/>
          <w:color w:val="88A0FA"/>
          <w:sz w:val="24"/>
          <w:szCs w:val="24"/>
          <w:lang w:val="fr-FR" w:eastAsia="en-GB"/>
        </w:rPr>
        <w:t>NEUTRAAL ZIEKENFONDS VLAANDEREN</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35</w:t>
      </w:r>
    </w:p>
    <w:tbl>
      <w:tblPr>
        <w:tblW w:w="0" w:type="auto"/>
        <w:tblLook w:val="04A0" w:firstRow="1" w:lastRow="0" w:firstColumn="1" w:lastColumn="0" w:noHBand="0" w:noVBand="1"/>
      </w:tblPr>
      <w:tblGrid>
        <w:gridCol w:w="3036"/>
        <w:gridCol w:w="3017"/>
        <w:gridCol w:w="3017"/>
      </w:tblGrid>
      <w:tr w:rsidR="0059021D" w:rsidRPr="008F1AD5" w14:paraId="34720E85" w14:textId="77777777" w:rsidTr="008870AB">
        <w:tc>
          <w:tcPr>
            <w:tcW w:w="3070" w:type="dxa"/>
          </w:tcPr>
          <w:p w14:paraId="0231E0C3"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2"/>
                <w:sz w:val="20"/>
                <w:szCs w:val="20"/>
                <w:lang w:val="fr-FR"/>
              </w:rPr>
            </w:pPr>
            <w:r>
              <w:rPr>
                <w:rFonts w:ascii="Tahoma" w:eastAsia="Tahoma" w:hAnsi="Tahoma"/>
                <w:spacing w:val="2"/>
                <w:sz w:val="20"/>
                <w:szCs w:val="20"/>
                <w:lang w:val="fr-FR"/>
              </w:rPr>
              <w:t>Marc DE MOOR</w:t>
            </w:r>
          </w:p>
        </w:tc>
        <w:tc>
          <w:tcPr>
            <w:tcW w:w="3070" w:type="dxa"/>
          </w:tcPr>
          <w:p w14:paraId="4E88498B"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p>
        </w:tc>
        <w:tc>
          <w:tcPr>
            <w:tcW w:w="3070" w:type="dxa"/>
          </w:tcPr>
          <w:p w14:paraId="5D7A35E2"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p>
        </w:tc>
      </w:tr>
    </w:tbl>
    <w:p w14:paraId="16A3E1FB" w14:textId="77777777" w:rsidR="0059021D" w:rsidRPr="008F1AD5" w:rsidRDefault="0059021D" w:rsidP="0059021D">
      <w:pPr>
        <w:widowControl w:val="0"/>
        <w:tabs>
          <w:tab w:val="left" w:pos="6120"/>
        </w:tabs>
        <w:spacing w:after="0" w:line="240" w:lineRule="auto"/>
        <w:rPr>
          <w:rFonts w:ascii="News Gothic Std" w:hAnsi="News Gothic Std"/>
        </w:rPr>
      </w:pPr>
    </w:p>
    <w:p w14:paraId="28210F9C" w14:textId="77777777" w:rsidR="0059021D" w:rsidRPr="008F1AD5" w:rsidRDefault="0059021D" w:rsidP="0059021D">
      <w:pPr>
        <w:widowControl w:val="0"/>
        <w:pBdr>
          <w:bottom w:val="single" w:sz="4" w:space="1" w:color="auto"/>
        </w:pBdr>
        <w:tabs>
          <w:tab w:val="left" w:pos="8080"/>
        </w:tabs>
        <w:spacing w:after="40" w:line="240" w:lineRule="auto"/>
        <w:rPr>
          <w:rFonts w:ascii="News Gothic Std" w:hAnsi="News Gothic Std"/>
        </w:rPr>
      </w:pPr>
      <w:r w:rsidRPr="00664BDE">
        <w:rPr>
          <w:rFonts w:ascii="Tahoma" w:hAnsi="Tahoma" w:cs="Tahoma"/>
          <w:color w:val="88A0FA"/>
          <w:sz w:val="24"/>
          <w:szCs w:val="24"/>
          <w:lang w:val="fr-FR" w:eastAsia="en-GB"/>
        </w:rPr>
        <w:t>UNION NATIONALE</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00</w:t>
      </w:r>
    </w:p>
    <w:tbl>
      <w:tblPr>
        <w:tblW w:w="0" w:type="auto"/>
        <w:tblLook w:val="04A0" w:firstRow="1" w:lastRow="0" w:firstColumn="1" w:lastColumn="0" w:noHBand="0" w:noVBand="1"/>
      </w:tblPr>
      <w:tblGrid>
        <w:gridCol w:w="3039"/>
        <w:gridCol w:w="3028"/>
        <w:gridCol w:w="3003"/>
      </w:tblGrid>
      <w:tr w:rsidR="0059021D" w:rsidRPr="008F1AD5" w14:paraId="3DC5546A" w14:textId="77777777" w:rsidTr="008870AB">
        <w:tc>
          <w:tcPr>
            <w:tcW w:w="3070" w:type="dxa"/>
          </w:tcPr>
          <w:p w14:paraId="17609AB5" w14:textId="4525C3DD" w:rsidR="0059021D" w:rsidRPr="00CA2402" w:rsidRDefault="00F24ADE" w:rsidP="008870AB">
            <w:pPr>
              <w:widowControl w:val="0"/>
              <w:tabs>
                <w:tab w:val="left" w:pos="3261"/>
                <w:tab w:val="left" w:pos="6120"/>
              </w:tabs>
              <w:spacing w:after="0" w:line="240" w:lineRule="auto"/>
              <w:ind w:left="426"/>
              <w:rPr>
                <w:rFonts w:ascii="Tahoma" w:eastAsia="Tahoma" w:hAnsi="Tahoma"/>
                <w:spacing w:val="2"/>
                <w:sz w:val="20"/>
                <w:szCs w:val="20"/>
                <w:lang w:val="fr-FR"/>
              </w:rPr>
            </w:pPr>
            <w:r>
              <w:rPr>
                <w:rFonts w:ascii="Tahoma" w:eastAsia="Tahoma" w:hAnsi="Tahoma"/>
                <w:spacing w:val="1"/>
                <w:sz w:val="20"/>
                <w:szCs w:val="20"/>
                <w:lang w:val="fr-FR"/>
              </w:rPr>
              <w:t>Anne VERHEYDEN</w:t>
            </w:r>
          </w:p>
        </w:tc>
        <w:tc>
          <w:tcPr>
            <w:tcW w:w="3070" w:type="dxa"/>
          </w:tcPr>
          <w:p w14:paraId="69A32E0A" w14:textId="77777777" w:rsidR="00F24ADE" w:rsidRDefault="00F24ADE" w:rsidP="00F24ADE">
            <w:pPr>
              <w:widowControl w:val="0"/>
              <w:tabs>
                <w:tab w:val="left" w:pos="3261"/>
                <w:tab w:val="left" w:pos="6120"/>
              </w:tabs>
              <w:spacing w:after="0" w:line="240" w:lineRule="auto"/>
              <w:ind w:left="426"/>
              <w:rPr>
                <w:rFonts w:ascii="Tahoma" w:eastAsia="Tahoma" w:hAnsi="Tahoma"/>
                <w:spacing w:val="1"/>
                <w:sz w:val="20"/>
                <w:szCs w:val="20"/>
                <w:lang w:val="fr-FR"/>
              </w:rPr>
            </w:pPr>
            <w:r>
              <w:rPr>
                <w:rFonts w:ascii="Tahoma" w:eastAsia="Tahoma" w:hAnsi="Tahoma"/>
                <w:spacing w:val="1"/>
                <w:sz w:val="20"/>
                <w:szCs w:val="20"/>
                <w:lang w:val="fr-FR"/>
              </w:rPr>
              <w:t xml:space="preserve">Nicolas VAN MELE </w:t>
            </w:r>
          </w:p>
          <w:p w14:paraId="701BCCB8" w14:textId="44C6858D"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p>
        </w:tc>
        <w:tc>
          <w:tcPr>
            <w:tcW w:w="3070" w:type="dxa"/>
          </w:tcPr>
          <w:p w14:paraId="7589AD2B" w14:textId="0F70495F" w:rsidR="007B3F77" w:rsidRPr="00CA2402" w:rsidRDefault="007B3F77" w:rsidP="00F24ADE">
            <w:pPr>
              <w:widowControl w:val="0"/>
              <w:tabs>
                <w:tab w:val="left" w:pos="3261"/>
                <w:tab w:val="left" w:pos="6120"/>
              </w:tabs>
              <w:spacing w:after="0" w:line="240" w:lineRule="auto"/>
              <w:ind w:left="426"/>
              <w:rPr>
                <w:rFonts w:ascii="Tahoma" w:eastAsia="Tahoma" w:hAnsi="Tahoma"/>
                <w:spacing w:val="1"/>
                <w:sz w:val="20"/>
                <w:szCs w:val="20"/>
                <w:lang w:val="fr-FR"/>
              </w:rPr>
            </w:pPr>
          </w:p>
        </w:tc>
      </w:tr>
    </w:tbl>
    <w:bookmarkEnd w:id="25"/>
    <w:p w14:paraId="139EE56C" w14:textId="77777777" w:rsidR="0059021D" w:rsidRPr="007C7650" w:rsidRDefault="0059021D" w:rsidP="0059021D">
      <w:pPr>
        <w:pStyle w:val="Titre2"/>
      </w:pPr>
      <w:r w:rsidRPr="00CA2402">
        <w:t>Personnel</w:t>
      </w:r>
    </w:p>
    <w:p w14:paraId="51D40D91" w14:textId="133AA5AC" w:rsidR="0059021D" w:rsidRPr="00AE52E5" w:rsidRDefault="0059021D" w:rsidP="0059021D">
      <w:pPr>
        <w:widowControl w:val="0"/>
        <w:tabs>
          <w:tab w:val="left" w:pos="426"/>
          <w:tab w:val="left" w:pos="3261"/>
          <w:tab w:val="left" w:pos="6237"/>
        </w:tabs>
        <w:spacing w:before="240" w:after="0" w:line="240" w:lineRule="auto"/>
        <w:jc w:val="both"/>
        <w:rPr>
          <w:rFonts w:ascii="News Gothic Std" w:hAnsi="News Gothic Std"/>
          <w:bCs/>
          <w:sz w:val="20"/>
          <w:szCs w:val="20"/>
          <w:lang w:val="fr-FR"/>
        </w:rPr>
      </w:pPr>
      <w:r w:rsidRPr="00F65BE3">
        <w:rPr>
          <w:rFonts w:ascii="Tahoma" w:eastAsia="Tahoma" w:hAnsi="Tahoma"/>
          <w:bCs/>
          <w:spacing w:val="-1"/>
          <w:sz w:val="20"/>
          <w:szCs w:val="20"/>
          <w:lang w:val="fr-FR"/>
        </w:rPr>
        <w:t xml:space="preserve">Au </w:t>
      </w:r>
      <w:r w:rsidRPr="00CA2402">
        <w:rPr>
          <w:rFonts w:ascii="Tahoma" w:eastAsia="Tahoma" w:hAnsi="Tahoma"/>
          <w:bCs/>
          <w:spacing w:val="-1"/>
          <w:sz w:val="20"/>
          <w:szCs w:val="20"/>
          <w:lang w:val="fr-FR"/>
        </w:rPr>
        <w:t>31/12/202</w:t>
      </w:r>
      <w:r w:rsidR="003A1267">
        <w:rPr>
          <w:rFonts w:ascii="Tahoma" w:eastAsia="Tahoma" w:hAnsi="Tahoma"/>
          <w:bCs/>
          <w:spacing w:val="-1"/>
          <w:sz w:val="20"/>
          <w:szCs w:val="20"/>
          <w:lang w:val="fr-FR"/>
        </w:rPr>
        <w:t>5</w:t>
      </w:r>
      <w:r w:rsidRPr="00CA2402">
        <w:rPr>
          <w:rFonts w:ascii="Tahoma" w:eastAsia="Tahoma" w:hAnsi="Tahoma"/>
          <w:bCs/>
          <w:spacing w:val="-1"/>
          <w:sz w:val="20"/>
          <w:szCs w:val="20"/>
          <w:lang w:val="fr-FR"/>
        </w:rPr>
        <w:t>,</w:t>
      </w:r>
      <w:r w:rsidRPr="007C7650">
        <w:rPr>
          <w:rFonts w:ascii="Tahoma" w:eastAsia="Tahoma" w:hAnsi="Tahoma"/>
          <w:bCs/>
          <w:color w:val="000000"/>
          <w:spacing w:val="-1"/>
          <w:sz w:val="20"/>
          <w:szCs w:val="20"/>
          <w:lang w:val="fr-FR"/>
        </w:rPr>
        <w:t xml:space="preserve"> la SMR n'a pas de personnel propre. Toutes ses activités sont assurées par du personnel de l'UNMN et de ses </w:t>
      </w:r>
      <w:r w:rsidR="00C451BD" w:rsidRPr="007C7650">
        <w:rPr>
          <w:rFonts w:ascii="Tahoma" w:eastAsia="Tahoma" w:hAnsi="Tahoma"/>
          <w:bCs/>
          <w:color w:val="000000"/>
          <w:spacing w:val="-1"/>
          <w:sz w:val="20"/>
          <w:szCs w:val="20"/>
          <w:lang w:val="fr-FR"/>
        </w:rPr>
        <w:t>mutualités ;</w:t>
      </w:r>
      <w:r w:rsidRPr="007C7650">
        <w:rPr>
          <w:rFonts w:ascii="Tahoma" w:eastAsia="Tahoma" w:hAnsi="Tahoma"/>
          <w:bCs/>
          <w:color w:val="000000"/>
          <w:spacing w:val="-1"/>
          <w:sz w:val="20"/>
          <w:szCs w:val="20"/>
          <w:lang w:val="fr-FR"/>
        </w:rPr>
        <w:t xml:space="preserve"> les frais engendrés par ces personnes sont répartis entre SMR, UNMN et mutualités </w:t>
      </w:r>
      <w:r w:rsidRPr="00AE52E5">
        <w:rPr>
          <w:rFonts w:ascii="Tahoma" w:eastAsia="Tahoma" w:hAnsi="Tahoma"/>
          <w:bCs/>
          <w:spacing w:val="-1"/>
          <w:sz w:val="20"/>
          <w:szCs w:val="20"/>
          <w:lang w:val="fr-FR"/>
        </w:rPr>
        <w:t xml:space="preserve">neutres </w:t>
      </w:r>
      <w:r w:rsidRPr="00AE52E5">
        <w:rPr>
          <w:rFonts w:ascii="Tahoma" w:hAnsi="Tahoma" w:cs="Tahoma"/>
          <w:spacing w:val="-1"/>
          <w:sz w:val="20"/>
          <w:szCs w:val="20"/>
          <w:lang w:val="fr-FR"/>
        </w:rPr>
        <w:t>conformément aux règles en vigueur.</w:t>
      </w:r>
    </w:p>
    <w:p w14:paraId="04CF14FF" w14:textId="4F194965" w:rsidR="0051762F" w:rsidRPr="00AE52E5" w:rsidRDefault="0051762F" w:rsidP="0059021D">
      <w:pPr>
        <w:pStyle w:val="Titre1"/>
        <w:rPr>
          <w:rFonts w:ascii="News Gothic Std" w:hAnsi="News Gothic Std"/>
          <w:bCs w:val="0"/>
          <w:sz w:val="20"/>
          <w:szCs w:val="20"/>
        </w:rPr>
      </w:pPr>
    </w:p>
    <w:sectPr w:rsidR="0051762F" w:rsidRPr="00AE52E5" w:rsidSect="007F7BC7">
      <w:footnotePr>
        <w:numRestart w:val="eachPage"/>
      </w:footnotePr>
      <w:pgSz w:w="11906" w:h="16838" w:code="9"/>
      <w:pgMar w:top="1418" w:right="1418"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96728" w14:textId="77777777" w:rsidR="00BC4137" w:rsidRDefault="00BC4137" w:rsidP="00B76B4F">
      <w:pPr>
        <w:spacing w:after="0" w:line="240" w:lineRule="auto"/>
      </w:pPr>
      <w:r>
        <w:separator/>
      </w:r>
    </w:p>
  </w:endnote>
  <w:endnote w:type="continuationSeparator" w:id="0">
    <w:p w14:paraId="1A61EF34" w14:textId="77777777" w:rsidR="00BC4137" w:rsidRDefault="00BC4137" w:rsidP="00B76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gnika-Semibold">
    <w:altName w:val="Calibri"/>
    <w:panose1 w:val="00000000000000000000"/>
    <w:charset w:val="00"/>
    <w:family w:val="swiss"/>
    <w:notTrueType/>
    <w:pitch w:val="default"/>
    <w:sig w:usb0="00000003" w:usb1="00000000" w:usb2="00000000" w:usb3="00000000" w:csb0="00000001" w:csb1="00000000"/>
  </w:font>
  <w:font w:name="News Gothic Std">
    <w:altName w:val="Calibri"/>
    <w:panose1 w:val="00000000000000000000"/>
    <w:charset w:val="00"/>
    <w:family w:val="swiss"/>
    <w:notTrueType/>
    <w:pitch w:val="variable"/>
    <w:sig w:usb0="800000AF"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ignika-Regular">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Lobster1.4">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48210" w14:textId="77777777" w:rsidR="00B2339B" w:rsidRPr="006A0216" w:rsidRDefault="00B2339B">
    <w:pPr>
      <w:pStyle w:val="Footer"/>
      <w:jc w:val="center"/>
      <w:rPr>
        <w:caps/>
        <w:noProof/>
      </w:rPr>
    </w:pPr>
    <w:r w:rsidRPr="006A0216">
      <w:rPr>
        <w:caps/>
      </w:rPr>
      <w:fldChar w:fldCharType="begin"/>
    </w:r>
    <w:r w:rsidRPr="006A0216">
      <w:rPr>
        <w:caps/>
      </w:rPr>
      <w:instrText xml:space="preserve"> PAGE   \* MERGEFORMAT </w:instrText>
    </w:r>
    <w:r w:rsidRPr="006A0216">
      <w:rPr>
        <w:caps/>
      </w:rPr>
      <w:fldChar w:fldCharType="separate"/>
    </w:r>
    <w:r w:rsidRPr="006A0216">
      <w:rPr>
        <w:caps/>
        <w:noProof/>
      </w:rPr>
      <w:t>2</w:t>
    </w:r>
    <w:r w:rsidRPr="006A0216">
      <w:rPr>
        <w:caps/>
        <w:noProof/>
      </w:rPr>
      <w:fldChar w:fldCharType="end"/>
    </w:r>
  </w:p>
  <w:p w14:paraId="6D8294AC" w14:textId="2A849C60" w:rsidR="00112BB8" w:rsidRDefault="00112BB8" w:rsidP="00112BB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71B85" w14:textId="77777777" w:rsidR="00BC4137" w:rsidRDefault="00BC4137" w:rsidP="00B76B4F">
      <w:pPr>
        <w:spacing w:after="0" w:line="240" w:lineRule="auto"/>
      </w:pPr>
      <w:r>
        <w:separator/>
      </w:r>
    </w:p>
  </w:footnote>
  <w:footnote w:type="continuationSeparator" w:id="0">
    <w:p w14:paraId="09992DAE" w14:textId="77777777" w:rsidR="00BC4137" w:rsidRDefault="00BC4137" w:rsidP="00B76B4F">
      <w:pPr>
        <w:spacing w:after="0" w:line="240" w:lineRule="auto"/>
      </w:pPr>
      <w:r>
        <w:continuationSeparator/>
      </w:r>
    </w:p>
  </w:footnote>
  <w:footnote w:id="1">
    <w:p w14:paraId="1B85F812" w14:textId="77777777" w:rsidR="0076363F" w:rsidRDefault="0076363F" w:rsidP="0076363F">
      <w:pPr>
        <w:pStyle w:val="FootnoteText"/>
      </w:pPr>
      <w:r>
        <w:rPr>
          <w:rStyle w:val="FootnoteReference"/>
        </w:rPr>
        <w:footnoteRef/>
      </w:r>
      <w:r>
        <w:t xml:space="preserve"> Site Internet de Vivalis :  </w:t>
      </w:r>
      <w:hyperlink r:id="rId1" w:history="1">
        <w:r w:rsidRPr="0050474F">
          <w:rPr>
            <w:rStyle w:val="Hyperlink"/>
          </w:rPr>
          <w:t>Pour savoir plus sur la mise en œuvre du PSSI | Vivalis</w:t>
        </w:r>
      </w:hyperlink>
    </w:p>
  </w:footnote>
  <w:footnote w:id="2">
    <w:p w14:paraId="7D8A8A26" w14:textId="77777777" w:rsidR="0076363F" w:rsidRPr="00AB0CA6" w:rsidRDefault="0076363F" w:rsidP="0076363F">
      <w:pPr>
        <w:pStyle w:val="FootnoteText"/>
        <w:rPr>
          <w:i/>
          <w:iCs/>
          <w:sz w:val="16"/>
          <w:szCs w:val="16"/>
        </w:rPr>
      </w:pPr>
      <w:r w:rsidRPr="00AB0CA6">
        <w:rPr>
          <w:rStyle w:val="FootnoteReference"/>
          <w:i/>
          <w:iCs/>
          <w:sz w:val="16"/>
          <w:szCs w:val="16"/>
        </w:rPr>
        <w:footnoteRef/>
      </w:r>
      <w:r w:rsidRPr="00AB0CA6">
        <w:rPr>
          <w:i/>
          <w:iCs/>
          <w:sz w:val="16"/>
          <w:szCs w:val="16"/>
        </w:rPr>
        <w:t xml:space="preserve"> Pour plus d’infos : site de Brusano : </w:t>
      </w:r>
      <w:hyperlink r:id="rId2" w:history="1">
        <w:r w:rsidRPr="00AB0CA6">
          <w:rPr>
            <w:rStyle w:val="Hyperlink"/>
            <w:i/>
            <w:iCs/>
          </w:rPr>
          <w:t>Bassins - Brusano</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326D"/>
    <w:multiLevelType w:val="hybridMultilevel"/>
    <w:tmpl w:val="8EB085E2"/>
    <w:lvl w:ilvl="0" w:tplc="4AC82BD2">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7AE5A32"/>
    <w:multiLevelType w:val="multilevel"/>
    <w:tmpl w:val="1322574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611F8"/>
    <w:multiLevelType w:val="hybridMultilevel"/>
    <w:tmpl w:val="18B4028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C1646D5"/>
    <w:multiLevelType w:val="multilevel"/>
    <w:tmpl w:val="58CA909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C217E3F"/>
    <w:multiLevelType w:val="hybridMultilevel"/>
    <w:tmpl w:val="CE761E98"/>
    <w:lvl w:ilvl="0" w:tplc="5C7A3156">
      <w:start w:val="170"/>
      <w:numFmt w:val="bullet"/>
      <w:lvlText w:val="-"/>
      <w:lvlJc w:val="left"/>
      <w:pPr>
        <w:ind w:left="720" w:hanging="360"/>
      </w:pPr>
      <w:rPr>
        <w:rFonts w:ascii="Calibri" w:eastAsia="Calibri" w:hAnsi="Calibri"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E312C80"/>
    <w:multiLevelType w:val="multilevel"/>
    <w:tmpl w:val="B588C9A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6" w15:restartNumberingAfterBreak="0">
    <w:nsid w:val="0FFA0BFA"/>
    <w:multiLevelType w:val="multilevel"/>
    <w:tmpl w:val="561E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C9264E"/>
    <w:multiLevelType w:val="hybridMultilevel"/>
    <w:tmpl w:val="FCC47CB4"/>
    <w:lvl w:ilvl="0" w:tplc="F912D446">
      <w:start w:val="19"/>
      <w:numFmt w:val="bullet"/>
      <w:lvlText w:val="-"/>
      <w:lvlJc w:val="left"/>
      <w:pPr>
        <w:ind w:left="720" w:hanging="360"/>
      </w:pPr>
      <w:rPr>
        <w:rFonts w:ascii="Calibri" w:eastAsia="Times New Roman"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34574E5"/>
    <w:multiLevelType w:val="multilevel"/>
    <w:tmpl w:val="99F6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0E4BC3"/>
    <w:multiLevelType w:val="multilevel"/>
    <w:tmpl w:val="732009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766B4A"/>
    <w:multiLevelType w:val="multilevel"/>
    <w:tmpl w:val="A748157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1" w15:restartNumberingAfterBreak="0">
    <w:nsid w:val="1A7539F9"/>
    <w:multiLevelType w:val="hybridMultilevel"/>
    <w:tmpl w:val="7514F88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1B0A73A8"/>
    <w:multiLevelType w:val="multilevel"/>
    <w:tmpl w:val="AD4000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8D78FD"/>
    <w:multiLevelType w:val="hybridMultilevel"/>
    <w:tmpl w:val="EEBE8F12"/>
    <w:lvl w:ilvl="0" w:tplc="3260DB14">
      <w:start w:val="1"/>
      <w:numFmt w:val="bullet"/>
      <w:lvlText w:val=""/>
      <w:lvlJc w:val="left"/>
      <w:pPr>
        <w:ind w:left="720" w:hanging="360"/>
      </w:pPr>
      <w:rPr>
        <w:rFonts w:ascii="Symbol" w:hAnsi="Symbol" w:hint="default"/>
        <w:color w:val="4472C4" w:themeColor="accent1"/>
        <w:lang w:val="fr-B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68152EF"/>
    <w:multiLevelType w:val="multilevel"/>
    <w:tmpl w:val="BC189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925713"/>
    <w:multiLevelType w:val="multilevel"/>
    <w:tmpl w:val="84D8B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3D4D71"/>
    <w:multiLevelType w:val="multilevel"/>
    <w:tmpl w:val="6AF0F96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7" w15:restartNumberingAfterBreak="0">
    <w:nsid w:val="2A0F2EB1"/>
    <w:multiLevelType w:val="multilevel"/>
    <w:tmpl w:val="EC02B0A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AF824AE"/>
    <w:multiLevelType w:val="hybridMultilevel"/>
    <w:tmpl w:val="19703316"/>
    <w:lvl w:ilvl="0" w:tplc="BF5E035A">
      <w:start w:val="2"/>
      <w:numFmt w:val="bullet"/>
      <w:lvlText w:val="-"/>
      <w:lvlJc w:val="left"/>
      <w:pPr>
        <w:tabs>
          <w:tab w:val="num" w:pos="720"/>
        </w:tabs>
        <w:ind w:left="720" w:hanging="360"/>
      </w:pPr>
      <w:rPr>
        <w:rFonts w:ascii="Times New Roman" w:eastAsia="Times New Roman" w:hAnsi="Times New Roman" w:cs="Times New Roman" w:hint="default"/>
      </w:rPr>
    </w:lvl>
    <w:lvl w:ilvl="1" w:tplc="5F301760">
      <w:numFmt w:val="bullet"/>
      <w:lvlText w:val=""/>
      <w:lvlJc w:val="left"/>
      <w:pPr>
        <w:tabs>
          <w:tab w:val="num" w:pos="1440"/>
        </w:tabs>
        <w:ind w:left="1440" w:hanging="360"/>
      </w:pPr>
      <w:rPr>
        <w:rFonts w:ascii="Symbol" w:eastAsia="Times New Roman" w:hAnsi="Symbol" w:cs="Times New Roman" w:hint="default"/>
      </w:rPr>
    </w:lvl>
    <w:lvl w:ilvl="2" w:tplc="56AC59B0">
      <w:numFmt w:val="bullet"/>
      <w:lvlText w:val=""/>
      <w:lvlJc w:val="left"/>
      <w:pPr>
        <w:tabs>
          <w:tab w:val="num" w:pos="2160"/>
        </w:tabs>
        <w:ind w:left="2160" w:hanging="360"/>
      </w:pPr>
      <w:rPr>
        <w:rFonts w:ascii="Wingdings" w:eastAsia="Times New Roman" w:hAnsi="Wingdings"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D80B9B"/>
    <w:multiLevelType w:val="multilevel"/>
    <w:tmpl w:val="C6206CBA"/>
    <w:lvl w:ilvl="0">
      <w:start w:val="1"/>
      <w:numFmt w:val="bullet"/>
      <w:lvlText w:val=""/>
      <w:lvlJc w:val="left"/>
      <w:pPr>
        <w:tabs>
          <w:tab w:val="left" w:pos="216"/>
        </w:tabs>
      </w:pPr>
      <w:rPr>
        <w:rFonts w:ascii="Symbol" w:hAnsi="Symbol" w:hint="default"/>
        <w:color w:val="9CC2E5"/>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3CE279D"/>
    <w:multiLevelType w:val="hybridMultilevel"/>
    <w:tmpl w:val="ADF633BC"/>
    <w:lvl w:ilvl="0" w:tplc="0362228E">
      <w:numFmt w:val="bullet"/>
      <w:lvlText w:val="-"/>
      <w:lvlJc w:val="left"/>
      <w:pPr>
        <w:tabs>
          <w:tab w:val="num" w:pos="720"/>
        </w:tabs>
        <w:ind w:left="720" w:hanging="360"/>
      </w:pPr>
      <w:rPr>
        <w:rFonts w:ascii="Times New Roman" w:eastAsia="Times New Roman" w:hAnsi="Times New Roman" w:cs="Times New Roman" w:hint="default"/>
      </w:rPr>
    </w:lvl>
    <w:lvl w:ilvl="1" w:tplc="039CCA12">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E91D85"/>
    <w:multiLevelType w:val="hybridMultilevel"/>
    <w:tmpl w:val="6A86F422"/>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3DA77032"/>
    <w:multiLevelType w:val="hybridMultilevel"/>
    <w:tmpl w:val="C038BB26"/>
    <w:lvl w:ilvl="0" w:tplc="08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4727FAC"/>
    <w:multiLevelType w:val="hybridMultilevel"/>
    <w:tmpl w:val="C6C64D6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45551467"/>
    <w:multiLevelType w:val="hybridMultilevel"/>
    <w:tmpl w:val="5F0E34E0"/>
    <w:lvl w:ilvl="0" w:tplc="9656F9A2">
      <w:numFmt w:val="bullet"/>
      <w:lvlText w:val="-"/>
      <w:lvlJc w:val="left"/>
      <w:pPr>
        <w:ind w:left="720" w:hanging="360"/>
      </w:pPr>
      <w:rPr>
        <w:rFonts w:ascii="Tahoma" w:eastAsia="Calibri" w:hAnsi="Tahoma" w:cs="Tah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479157E5"/>
    <w:multiLevelType w:val="multilevel"/>
    <w:tmpl w:val="611E406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6" w15:restartNumberingAfterBreak="0">
    <w:nsid w:val="48076716"/>
    <w:multiLevelType w:val="multilevel"/>
    <w:tmpl w:val="EC02B0A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49BF79EA"/>
    <w:multiLevelType w:val="multilevel"/>
    <w:tmpl w:val="9F3AF66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49C85441"/>
    <w:multiLevelType w:val="multilevel"/>
    <w:tmpl w:val="337CAB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530775AD"/>
    <w:multiLevelType w:val="multilevel"/>
    <w:tmpl w:val="9A4498D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0" w15:restartNumberingAfterBreak="0">
    <w:nsid w:val="55683DDE"/>
    <w:multiLevelType w:val="hybridMultilevel"/>
    <w:tmpl w:val="3A286C72"/>
    <w:lvl w:ilvl="0" w:tplc="5C7A3156">
      <w:start w:val="170"/>
      <w:numFmt w:val="bullet"/>
      <w:lvlText w:val="-"/>
      <w:lvlJc w:val="left"/>
      <w:pPr>
        <w:ind w:left="720" w:hanging="360"/>
      </w:pPr>
      <w:rPr>
        <w:rFonts w:ascii="Calibri" w:eastAsia="Calibri"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5B616AFF"/>
    <w:multiLevelType w:val="hybridMultilevel"/>
    <w:tmpl w:val="5C2A1BFE"/>
    <w:lvl w:ilvl="0" w:tplc="A9607AEE">
      <w:start w:val="5"/>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5BA938FC"/>
    <w:multiLevelType w:val="multilevel"/>
    <w:tmpl w:val="9D7E96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5C1D1450"/>
    <w:multiLevelType w:val="multilevel"/>
    <w:tmpl w:val="E35605F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4" w15:restartNumberingAfterBreak="0">
    <w:nsid w:val="62604622"/>
    <w:multiLevelType w:val="multilevel"/>
    <w:tmpl w:val="95D23E60"/>
    <w:lvl w:ilvl="0">
      <w:start w:val="1"/>
      <w:numFmt w:val="bullet"/>
      <w:lvlText w:val=""/>
      <w:lvlJc w:val="left"/>
      <w:pPr>
        <w:tabs>
          <w:tab w:val="left" w:pos="216"/>
        </w:tabs>
      </w:pPr>
      <w:rPr>
        <w:rFonts w:ascii="Symbol" w:hAnsi="Symbol" w:hint="default"/>
        <w:color w:val="5B9BD5"/>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2DB3D68"/>
    <w:multiLevelType w:val="hybridMultilevel"/>
    <w:tmpl w:val="CBC6FE0C"/>
    <w:lvl w:ilvl="0" w:tplc="21D42084">
      <w:start w:val="1"/>
      <w:numFmt w:val="bullet"/>
      <w:pStyle w:val="BulletText1"/>
      <w:lvlText w:val=""/>
      <w:lvlJc w:val="left"/>
      <w:pPr>
        <w:tabs>
          <w:tab w:val="num" w:pos="173"/>
        </w:tabs>
        <w:ind w:left="173" w:hanging="17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33D606E"/>
    <w:multiLevelType w:val="multilevel"/>
    <w:tmpl w:val="32381C64"/>
    <w:lvl w:ilvl="0">
      <w:numFmt w:val="bullet"/>
      <w:lvlText w:val="·"/>
      <w:lvlJc w:val="left"/>
      <w:pPr>
        <w:tabs>
          <w:tab w:val="left" w:pos="144"/>
        </w:tabs>
      </w:pPr>
      <w:rPr>
        <w:rFonts w:ascii="Symbol" w:eastAsia="Symbol" w:hAnsi="Symbol"/>
        <w:color w:val="404042"/>
        <w:spacing w:val="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51F339B"/>
    <w:multiLevelType w:val="hybridMultilevel"/>
    <w:tmpl w:val="2F7053EE"/>
    <w:lvl w:ilvl="0" w:tplc="59B006F8">
      <w:start w:val="1"/>
      <w:numFmt w:val="decimal"/>
      <w:pStyle w:val="Style1"/>
      <w:lvlText w:val="%1."/>
      <w:lvlJc w:val="left"/>
      <w:pPr>
        <w:ind w:left="720" w:hanging="360"/>
      </w:pPr>
      <w:rPr>
        <w:rFonts w:hint="default"/>
        <w:u w:val="no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6CD745EB"/>
    <w:multiLevelType w:val="multilevel"/>
    <w:tmpl w:val="34A4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841EDC"/>
    <w:multiLevelType w:val="multilevel"/>
    <w:tmpl w:val="09BA94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6C65343"/>
    <w:multiLevelType w:val="hybridMultilevel"/>
    <w:tmpl w:val="8722CE66"/>
    <w:lvl w:ilvl="0" w:tplc="63E6DC56">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41" w15:restartNumberingAfterBreak="0">
    <w:nsid w:val="7B77501B"/>
    <w:multiLevelType w:val="hybridMultilevel"/>
    <w:tmpl w:val="DCB6D72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2" w15:restartNumberingAfterBreak="0">
    <w:nsid w:val="7BF54600"/>
    <w:multiLevelType w:val="multilevel"/>
    <w:tmpl w:val="5B12337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3" w15:restartNumberingAfterBreak="0">
    <w:nsid w:val="7C5177F9"/>
    <w:multiLevelType w:val="hybridMultilevel"/>
    <w:tmpl w:val="D1B0065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7F1E66A3"/>
    <w:multiLevelType w:val="multilevel"/>
    <w:tmpl w:val="74FC805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num w:numId="1" w16cid:durableId="691686331">
    <w:abstractNumId w:val="30"/>
  </w:num>
  <w:num w:numId="2" w16cid:durableId="182864572">
    <w:abstractNumId w:val="35"/>
  </w:num>
  <w:num w:numId="3" w16cid:durableId="1551267367">
    <w:abstractNumId w:val="20"/>
  </w:num>
  <w:num w:numId="4" w16cid:durableId="67272619">
    <w:abstractNumId w:val="18"/>
  </w:num>
  <w:num w:numId="5" w16cid:durableId="466748580">
    <w:abstractNumId w:val="2"/>
  </w:num>
  <w:num w:numId="6" w16cid:durableId="926615845">
    <w:abstractNumId w:val="40"/>
  </w:num>
  <w:num w:numId="7" w16cid:durableId="1863934949">
    <w:abstractNumId w:val="23"/>
  </w:num>
  <w:num w:numId="8" w16cid:durableId="437992450">
    <w:abstractNumId w:val="11"/>
  </w:num>
  <w:num w:numId="9" w16cid:durableId="1787116555">
    <w:abstractNumId w:val="21"/>
  </w:num>
  <w:num w:numId="10" w16cid:durableId="910382795">
    <w:abstractNumId w:val="19"/>
  </w:num>
  <w:num w:numId="11" w16cid:durableId="1967156822">
    <w:abstractNumId w:val="0"/>
  </w:num>
  <w:num w:numId="12" w16cid:durableId="421921520">
    <w:abstractNumId w:val="7"/>
  </w:num>
  <w:num w:numId="13" w16cid:durableId="1510021958">
    <w:abstractNumId w:val="34"/>
  </w:num>
  <w:num w:numId="14" w16cid:durableId="2081704835">
    <w:abstractNumId w:val="36"/>
  </w:num>
  <w:num w:numId="15" w16cid:durableId="962690786">
    <w:abstractNumId w:val="13"/>
  </w:num>
  <w:num w:numId="16" w16cid:durableId="1851598738">
    <w:abstractNumId w:val="31"/>
  </w:num>
  <w:num w:numId="17" w16cid:durableId="711031398">
    <w:abstractNumId w:val="15"/>
  </w:num>
  <w:num w:numId="18" w16cid:durableId="1293512412">
    <w:abstractNumId w:val="38"/>
  </w:num>
  <w:num w:numId="19" w16cid:durableId="895505522">
    <w:abstractNumId w:val="39"/>
  </w:num>
  <w:num w:numId="20" w16cid:durableId="1205018249">
    <w:abstractNumId w:val="44"/>
  </w:num>
  <w:num w:numId="21" w16cid:durableId="797918802">
    <w:abstractNumId w:val="10"/>
  </w:num>
  <w:num w:numId="22" w16cid:durableId="577861851">
    <w:abstractNumId w:val="25"/>
  </w:num>
  <w:num w:numId="23" w16cid:durableId="626278705">
    <w:abstractNumId w:val="16"/>
  </w:num>
  <w:num w:numId="24" w16cid:durableId="9529728">
    <w:abstractNumId w:val="42"/>
  </w:num>
  <w:num w:numId="25" w16cid:durableId="816530945">
    <w:abstractNumId w:val="33"/>
  </w:num>
  <w:num w:numId="26" w16cid:durableId="1812019895">
    <w:abstractNumId w:val="5"/>
  </w:num>
  <w:num w:numId="27" w16cid:durableId="2059939211">
    <w:abstractNumId w:val="29"/>
  </w:num>
  <w:num w:numId="28" w16cid:durableId="1505364279">
    <w:abstractNumId w:val="1"/>
  </w:num>
  <w:num w:numId="29" w16cid:durableId="1554267194">
    <w:abstractNumId w:val="12"/>
  </w:num>
  <w:num w:numId="30" w16cid:durableId="21286984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89123675">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3055144">
    <w:abstractNumId w:val="26"/>
  </w:num>
  <w:num w:numId="33" w16cid:durableId="161116354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44145899">
    <w:abstractNumId w:val="43"/>
  </w:num>
  <w:num w:numId="35" w16cid:durableId="26107021">
    <w:abstractNumId w:val="17"/>
  </w:num>
  <w:num w:numId="36" w16cid:durableId="1131872655">
    <w:abstractNumId w:val="41"/>
  </w:num>
  <w:num w:numId="37" w16cid:durableId="168061908">
    <w:abstractNumId w:val="37"/>
  </w:num>
  <w:num w:numId="38" w16cid:durableId="1163544009">
    <w:abstractNumId w:val="37"/>
  </w:num>
  <w:num w:numId="39" w16cid:durableId="232325534">
    <w:abstractNumId w:val="9"/>
  </w:num>
  <w:num w:numId="40" w16cid:durableId="2118090387">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6724753">
    <w:abstractNumId w:val="24"/>
  </w:num>
  <w:num w:numId="42" w16cid:durableId="295184216">
    <w:abstractNumId w:val="28"/>
  </w:num>
  <w:num w:numId="43" w16cid:durableId="1508473123">
    <w:abstractNumId w:val="14"/>
  </w:num>
  <w:num w:numId="44" w16cid:durableId="1368145053">
    <w:abstractNumId w:val="8"/>
  </w:num>
  <w:num w:numId="45" w16cid:durableId="961810143">
    <w:abstractNumId w:val="6"/>
  </w:num>
  <w:num w:numId="46" w16cid:durableId="2145923567">
    <w:abstractNumId w:val="4"/>
  </w:num>
  <w:num w:numId="47" w16cid:durableId="4288061">
    <w:abstractNumId w:val="22"/>
  </w:num>
  <w:num w:numId="48" w16cid:durableId="159088863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47"/>
    <w:rsid w:val="0000090A"/>
    <w:rsid w:val="00002869"/>
    <w:rsid w:val="00003C94"/>
    <w:rsid w:val="0000527A"/>
    <w:rsid w:val="00005C76"/>
    <w:rsid w:val="00007680"/>
    <w:rsid w:val="000079C0"/>
    <w:rsid w:val="00010176"/>
    <w:rsid w:val="0001199E"/>
    <w:rsid w:val="000122A3"/>
    <w:rsid w:val="00012770"/>
    <w:rsid w:val="00012EF5"/>
    <w:rsid w:val="00012FC1"/>
    <w:rsid w:val="000140A0"/>
    <w:rsid w:val="0001432F"/>
    <w:rsid w:val="0001736D"/>
    <w:rsid w:val="0002169A"/>
    <w:rsid w:val="00025235"/>
    <w:rsid w:val="00025D4A"/>
    <w:rsid w:val="000261D1"/>
    <w:rsid w:val="000352D3"/>
    <w:rsid w:val="00035ECE"/>
    <w:rsid w:val="00040B95"/>
    <w:rsid w:val="00040D18"/>
    <w:rsid w:val="00044C1B"/>
    <w:rsid w:val="00045899"/>
    <w:rsid w:val="00045A67"/>
    <w:rsid w:val="00046B48"/>
    <w:rsid w:val="0004716D"/>
    <w:rsid w:val="000474DD"/>
    <w:rsid w:val="000475EB"/>
    <w:rsid w:val="00050B3C"/>
    <w:rsid w:val="00050CFA"/>
    <w:rsid w:val="00055E2D"/>
    <w:rsid w:val="000564CE"/>
    <w:rsid w:val="00056944"/>
    <w:rsid w:val="00056B3C"/>
    <w:rsid w:val="000575E9"/>
    <w:rsid w:val="000612DD"/>
    <w:rsid w:val="00062820"/>
    <w:rsid w:val="000640FB"/>
    <w:rsid w:val="00064785"/>
    <w:rsid w:val="000661D6"/>
    <w:rsid w:val="00067526"/>
    <w:rsid w:val="000675B1"/>
    <w:rsid w:val="00067D73"/>
    <w:rsid w:val="00071678"/>
    <w:rsid w:val="00072767"/>
    <w:rsid w:val="00077466"/>
    <w:rsid w:val="000775BE"/>
    <w:rsid w:val="000776C6"/>
    <w:rsid w:val="00081237"/>
    <w:rsid w:val="00081859"/>
    <w:rsid w:val="00082D97"/>
    <w:rsid w:val="00083619"/>
    <w:rsid w:val="000844D5"/>
    <w:rsid w:val="000850C9"/>
    <w:rsid w:val="00085F40"/>
    <w:rsid w:val="0008636F"/>
    <w:rsid w:val="00087319"/>
    <w:rsid w:val="000906B5"/>
    <w:rsid w:val="00091139"/>
    <w:rsid w:val="0009143F"/>
    <w:rsid w:val="000915F6"/>
    <w:rsid w:val="0009349E"/>
    <w:rsid w:val="00096E92"/>
    <w:rsid w:val="00097F40"/>
    <w:rsid w:val="000A1444"/>
    <w:rsid w:val="000A38CF"/>
    <w:rsid w:val="000A3F7A"/>
    <w:rsid w:val="000A6238"/>
    <w:rsid w:val="000A7421"/>
    <w:rsid w:val="000B011E"/>
    <w:rsid w:val="000B0521"/>
    <w:rsid w:val="000B0B51"/>
    <w:rsid w:val="000B149C"/>
    <w:rsid w:val="000B15D4"/>
    <w:rsid w:val="000B24CD"/>
    <w:rsid w:val="000B2A6D"/>
    <w:rsid w:val="000B530B"/>
    <w:rsid w:val="000B5F91"/>
    <w:rsid w:val="000B6A49"/>
    <w:rsid w:val="000C0983"/>
    <w:rsid w:val="000C3C2E"/>
    <w:rsid w:val="000C41FA"/>
    <w:rsid w:val="000C4A91"/>
    <w:rsid w:val="000C6D5D"/>
    <w:rsid w:val="000C7C5C"/>
    <w:rsid w:val="000D1558"/>
    <w:rsid w:val="000D3B19"/>
    <w:rsid w:val="000D4A2D"/>
    <w:rsid w:val="000D686A"/>
    <w:rsid w:val="000D6966"/>
    <w:rsid w:val="000E2C26"/>
    <w:rsid w:val="000E2D13"/>
    <w:rsid w:val="000E4E05"/>
    <w:rsid w:val="000E697E"/>
    <w:rsid w:val="000F25A2"/>
    <w:rsid w:val="000F28CD"/>
    <w:rsid w:val="000F2B88"/>
    <w:rsid w:val="000F53E4"/>
    <w:rsid w:val="000F5877"/>
    <w:rsid w:val="00102120"/>
    <w:rsid w:val="00105113"/>
    <w:rsid w:val="001057CE"/>
    <w:rsid w:val="00105AE3"/>
    <w:rsid w:val="00107EFD"/>
    <w:rsid w:val="001107ED"/>
    <w:rsid w:val="00110835"/>
    <w:rsid w:val="00111BEA"/>
    <w:rsid w:val="0011280A"/>
    <w:rsid w:val="00112BB8"/>
    <w:rsid w:val="00115E2C"/>
    <w:rsid w:val="00116500"/>
    <w:rsid w:val="00120655"/>
    <w:rsid w:val="00120665"/>
    <w:rsid w:val="0012277B"/>
    <w:rsid w:val="00123E10"/>
    <w:rsid w:val="001257A8"/>
    <w:rsid w:val="00125965"/>
    <w:rsid w:val="001264E7"/>
    <w:rsid w:val="00127CAD"/>
    <w:rsid w:val="0013147A"/>
    <w:rsid w:val="001358EB"/>
    <w:rsid w:val="001364A9"/>
    <w:rsid w:val="00136680"/>
    <w:rsid w:val="00136E65"/>
    <w:rsid w:val="00140422"/>
    <w:rsid w:val="00141C92"/>
    <w:rsid w:val="00141E82"/>
    <w:rsid w:val="00142838"/>
    <w:rsid w:val="00145983"/>
    <w:rsid w:val="00146756"/>
    <w:rsid w:val="001501EA"/>
    <w:rsid w:val="00152067"/>
    <w:rsid w:val="001525CD"/>
    <w:rsid w:val="00153FF8"/>
    <w:rsid w:val="00155405"/>
    <w:rsid w:val="00155916"/>
    <w:rsid w:val="00156BE8"/>
    <w:rsid w:val="001607F4"/>
    <w:rsid w:val="00161445"/>
    <w:rsid w:val="00161469"/>
    <w:rsid w:val="00162C22"/>
    <w:rsid w:val="00162ED1"/>
    <w:rsid w:val="00163734"/>
    <w:rsid w:val="00163B8F"/>
    <w:rsid w:val="00164CBB"/>
    <w:rsid w:val="00165162"/>
    <w:rsid w:val="001675C9"/>
    <w:rsid w:val="001709CE"/>
    <w:rsid w:val="001709D3"/>
    <w:rsid w:val="00172CCC"/>
    <w:rsid w:val="001749E2"/>
    <w:rsid w:val="00175079"/>
    <w:rsid w:val="00175322"/>
    <w:rsid w:val="0017775D"/>
    <w:rsid w:val="0018126D"/>
    <w:rsid w:val="00181503"/>
    <w:rsid w:val="00182004"/>
    <w:rsid w:val="00183C37"/>
    <w:rsid w:val="001845A9"/>
    <w:rsid w:val="00186C42"/>
    <w:rsid w:val="00187AC3"/>
    <w:rsid w:val="001904B4"/>
    <w:rsid w:val="00191EA3"/>
    <w:rsid w:val="0019284C"/>
    <w:rsid w:val="00193015"/>
    <w:rsid w:val="00193AAB"/>
    <w:rsid w:val="00193E3F"/>
    <w:rsid w:val="00194D06"/>
    <w:rsid w:val="0019505B"/>
    <w:rsid w:val="00195458"/>
    <w:rsid w:val="00197C40"/>
    <w:rsid w:val="001A0153"/>
    <w:rsid w:val="001A0720"/>
    <w:rsid w:val="001A0E8C"/>
    <w:rsid w:val="001A138A"/>
    <w:rsid w:val="001A163B"/>
    <w:rsid w:val="001A45C6"/>
    <w:rsid w:val="001A4E56"/>
    <w:rsid w:val="001A68F6"/>
    <w:rsid w:val="001A7AD3"/>
    <w:rsid w:val="001B043A"/>
    <w:rsid w:val="001B2254"/>
    <w:rsid w:val="001B353B"/>
    <w:rsid w:val="001B393D"/>
    <w:rsid w:val="001B4AAA"/>
    <w:rsid w:val="001B694B"/>
    <w:rsid w:val="001B7993"/>
    <w:rsid w:val="001B7CFF"/>
    <w:rsid w:val="001C0EE1"/>
    <w:rsid w:val="001C1B0C"/>
    <w:rsid w:val="001C2A8F"/>
    <w:rsid w:val="001C46E8"/>
    <w:rsid w:val="001C6444"/>
    <w:rsid w:val="001C656B"/>
    <w:rsid w:val="001C7258"/>
    <w:rsid w:val="001C73DB"/>
    <w:rsid w:val="001C7CB3"/>
    <w:rsid w:val="001D0F73"/>
    <w:rsid w:val="001D30A7"/>
    <w:rsid w:val="001D37EE"/>
    <w:rsid w:val="001D673C"/>
    <w:rsid w:val="001D69F9"/>
    <w:rsid w:val="001D73F1"/>
    <w:rsid w:val="001D7656"/>
    <w:rsid w:val="001E020D"/>
    <w:rsid w:val="001E1A90"/>
    <w:rsid w:val="001E210E"/>
    <w:rsid w:val="001E3A99"/>
    <w:rsid w:val="001E7960"/>
    <w:rsid w:val="001F0E6D"/>
    <w:rsid w:val="001F359E"/>
    <w:rsid w:val="001F389E"/>
    <w:rsid w:val="001F4D79"/>
    <w:rsid w:val="001F4E2A"/>
    <w:rsid w:val="001F7FF2"/>
    <w:rsid w:val="0020528B"/>
    <w:rsid w:val="0020545B"/>
    <w:rsid w:val="00206C34"/>
    <w:rsid w:val="0020751A"/>
    <w:rsid w:val="002159CD"/>
    <w:rsid w:val="002162B1"/>
    <w:rsid w:val="002178CD"/>
    <w:rsid w:val="00220A44"/>
    <w:rsid w:val="00220DF3"/>
    <w:rsid w:val="002218CB"/>
    <w:rsid w:val="002224DD"/>
    <w:rsid w:val="0022291F"/>
    <w:rsid w:val="00222A24"/>
    <w:rsid w:val="002237FB"/>
    <w:rsid w:val="00223A5B"/>
    <w:rsid w:val="002312E6"/>
    <w:rsid w:val="00233251"/>
    <w:rsid w:val="002341C9"/>
    <w:rsid w:val="002359AF"/>
    <w:rsid w:val="002363D6"/>
    <w:rsid w:val="002365B6"/>
    <w:rsid w:val="00240644"/>
    <w:rsid w:val="00240EF9"/>
    <w:rsid w:val="00242360"/>
    <w:rsid w:val="00242E6B"/>
    <w:rsid w:val="002433D4"/>
    <w:rsid w:val="0024442A"/>
    <w:rsid w:val="00245360"/>
    <w:rsid w:val="002457A5"/>
    <w:rsid w:val="002461DF"/>
    <w:rsid w:val="0024735D"/>
    <w:rsid w:val="0024787A"/>
    <w:rsid w:val="00251309"/>
    <w:rsid w:val="002520E4"/>
    <w:rsid w:val="00255665"/>
    <w:rsid w:val="00255AD5"/>
    <w:rsid w:val="00261460"/>
    <w:rsid w:val="00261495"/>
    <w:rsid w:val="002618B0"/>
    <w:rsid w:val="00262638"/>
    <w:rsid w:val="002634F3"/>
    <w:rsid w:val="00264F54"/>
    <w:rsid w:val="0026754C"/>
    <w:rsid w:val="00271CAB"/>
    <w:rsid w:val="00272040"/>
    <w:rsid w:val="002722B3"/>
    <w:rsid w:val="00272C19"/>
    <w:rsid w:val="002746CD"/>
    <w:rsid w:val="00274788"/>
    <w:rsid w:val="00274B1B"/>
    <w:rsid w:val="0027798C"/>
    <w:rsid w:val="002800BB"/>
    <w:rsid w:val="0028277C"/>
    <w:rsid w:val="00282C4B"/>
    <w:rsid w:val="00283C77"/>
    <w:rsid w:val="00285117"/>
    <w:rsid w:val="00286CD9"/>
    <w:rsid w:val="002904E4"/>
    <w:rsid w:val="002917DD"/>
    <w:rsid w:val="002972EA"/>
    <w:rsid w:val="002A46AB"/>
    <w:rsid w:val="002A4999"/>
    <w:rsid w:val="002A6898"/>
    <w:rsid w:val="002B1AEE"/>
    <w:rsid w:val="002B2079"/>
    <w:rsid w:val="002B2620"/>
    <w:rsid w:val="002B281D"/>
    <w:rsid w:val="002B3D43"/>
    <w:rsid w:val="002B456B"/>
    <w:rsid w:val="002B5984"/>
    <w:rsid w:val="002B6963"/>
    <w:rsid w:val="002B7B8C"/>
    <w:rsid w:val="002C11F3"/>
    <w:rsid w:val="002C4A40"/>
    <w:rsid w:val="002C6709"/>
    <w:rsid w:val="002C7827"/>
    <w:rsid w:val="002D0F5A"/>
    <w:rsid w:val="002D17D4"/>
    <w:rsid w:val="002E4802"/>
    <w:rsid w:val="002E6E1F"/>
    <w:rsid w:val="002F03EE"/>
    <w:rsid w:val="002F091A"/>
    <w:rsid w:val="002F1D57"/>
    <w:rsid w:val="002F486A"/>
    <w:rsid w:val="002F5B52"/>
    <w:rsid w:val="002F78CA"/>
    <w:rsid w:val="002F7DD0"/>
    <w:rsid w:val="003002B5"/>
    <w:rsid w:val="00300497"/>
    <w:rsid w:val="003011DF"/>
    <w:rsid w:val="0030220E"/>
    <w:rsid w:val="00303890"/>
    <w:rsid w:val="003068D7"/>
    <w:rsid w:val="00306CB0"/>
    <w:rsid w:val="0030742B"/>
    <w:rsid w:val="00310EDA"/>
    <w:rsid w:val="00310FC7"/>
    <w:rsid w:val="003119DC"/>
    <w:rsid w:val="00312384"/>
    <w:rsid w:val="0031446E"/>
    <w:rsid w:val="00315EC5"/>
    <w:rsid w:val="0031787B"/>
    <w:rsid w:val="00317E6C"/>
    <w:rsid w:val="00317EA4"/>
    <w:rsid w:val="003204BB"/>
    <w:rsid w:val="00320B36"/>
    <w:rsid w:val="00321069"/>
    <w:rsid w:val="00321207"/>
    <w:rsid w:val="00325005"/>
    <w:rsid w:val="0032516A"/>
    <w:rsid w:val="00330639"/>
    <w:rsid w:val="00333899"/>
    <w:rsid w:val="00333B62"/>
    <w:rsid w:val="00334F28"/>
    <w:rsid w:val="00335A24"/>
    <w:rsid w:val="003363EC"/>
    <w:rsid w:val="0033647D"/>
    <w:rsid w:val="00343189"/>
    <w:rsid w:val="003444BE"/>
    <w:rsid w:val="00345840"/>
    <w:rsid w:val="003459E7"/>
    <w:rsid w:val="00346DAA"/>
    <w:rsid w:val="0034774B"/>
    <w:rsid w:val="003479F5"/>
    <w:rsid w:val="00350175"/>
    <w:rsid w:val="00350B10"/>
    <w:rsid w:val="00353141"/>
    <w:rsid w:val="00354BB9"/>
    <w:rsid w:val="00355C19"/>
    <w:rsid w:val="00355DB0"/>
    <w:rsid w:val="00357C3A"/>
    <w:rsid w:val="0036217C"/>
    <w:rsid w:val="00362F0B"/>
    <w:rsid w:val="003637AA"/>
    <w:rsid w:val="00364CB0"/>
    <w:rsid w:val="003668DC"/>
    <w:rsid w:val="003709C9"/>
    <w:rsid w:val="00370B62"/>
    <w:rsid w:val="00373203"/>
    <w:rsid w:val="00374339"/>
    <w:rsid w:val="00374D67"/>
    <w:rsid w:val="00376C02"/>
    <w:rsid w:val="00377F4C"/>
    <w:rsid w:val="00380745"/>
    <w:rsid w:val="00380E1B"/>
    <w:rsid w:val="0038212B"/>
    <w:rsid w:val="00382868"/>
    <w:rsid w:val="00383402"/>
    <w:rsid w:val="00384A14"/>
    <w:rsid w:val="00385677"/>
    <w:rsid w:val="00386439"/>
    <w:rsid w:val="00387E30"/>
    <w:rsid w:val="00387EFA"/>
    <w:rsid w:val="00393F55"/>
    <w:rsid w:val="00394210"/>
    <w:rsid w:val="00394DDD"/>
    <w:rsid w:val="00395F29"/>
    <w:rsid w:val="003A1183"/>
    <w:rsid w:val="003A1267"/>
    <w:rsid w:val="003A1284"/>
    <w:rsid w:val="003A5D4E"/>
    <w:rsid w:val="003A74F1"/>
    <w:rsid w:val="003A78E1"/>
    <w:rsid w:val="003A7B1D"/>
    <w:rsid w:val="003B0D35"/>
    <w:rsid w:val="003B2AAA"/>
    <w:rsid w:val="003B2AF8"/>
    <w:rsid w:val="003B32CA"/>
    <w:rsid w:val="003B4D4A"/>
    <w:rsid w:val="003B6FED"/>
    <w:rsid w:val="003C15E9"/>
    <w:rsid w:val="003C3BBB"/>
    <w:rsid w:val="003C4BFF"/>
    <w:rsid w:val="003C5432"/>
    <w:rsid w:val="003C58CE"/>
    <w:rsid w:val="003C5955"/>
    <w:rsid w:val="003D0768"/>
    <w:rsid w:val="003D114E"/>
    <w:rsid w:val="003D2756"/>
    <w:rsid w:val="003D34F5"/>
    <w:rsid w:val="003D352A"/>
    <w:rsid w:val="003D3CF5"/>
    <w:rsid w:val="003D579D"/>
    <w:rsid w:val="003D5FA6"/>
    <w:rsid w:val="003D640C"/>
    <w:rsid w:val="003D7022"/>
    <w:rsid w:val="003D72CA"/>
    <w:rsid w:val="003E19FC"/>
    <w:rsid w:val="003E3682"/>
    <w:rsid w:val="003E383C"/>
    <w:rsid w:val="003E4967"/>
    <w:rsid w:val="003E5F05"/>
    <w:rsid w:val="003E66B6"/>
    <w:rsid w:val="003E6E1B"/>
    <w:rsid w:val="003E762A"/>
    <w:rsid w:val="003E7A4F"/>
    <w:rsid w:val="003F01B2"/>
    <w:rsid w:val="003F1921"/>
    <w:rsid w:val="003F1E3B"/>
    <w:rsid w:val="003F281F"/>
    <w:rsid w:val="003F4918"/>
    <w:rsid w:val="003F717F"/>
    <w:rsid w:val="004037B4"/>
    <w:rsid w:val="00403EA5"/>
    <w:rsid w:val="004041E2"/>
    <w:rsid w:val="0040476A"/>
    <w:rsid w:val="00405C08"/>
    <w:rsid w:val="004063C7"/>
    <w:rsid w:val="00406A4D"/>
    <w:rsid w:val="00407528"/>
    <w:rsid w:val="00412688"/>
    <w:rsid w:val="00413AE6"/>
    <w:rsid w:val="00413DD9"/>
    <w:rsid w:val="00415D95"/>
    <w:rsid w:val="00417882"/>
    <w:rsid w:val="00417D3E"/>
    <w:rsid w:val="00425356"/>
    <w:rsid w:val="0042636A"/>
    <w:rsid w:val="0043100F"/>
    <w:rsid w:val="0043150D"/>
    <w:rsid w:val="00432D9F"/>
    <w:rsid w:val="00432DAC"/>
    <w:rsid w:val="0043340D"/>
    <w:rsid w:val="00433801"/>
    <w:rsid w:val="00433D1C"/>
    <w:rsid w:val="00434FA2"/>
    <w:rsid w:val="00440E4D"/>
    <w:rsid w:val="00443E08"/>
    <w:rsid w:val="0044535C"/>
    <w:rsid w:val="00445E28"/>
    <w:rsid w:val="004463E1"/>
    <w:rsid w:val="004466BD"/>
    <w:rsid w:val="00447621"/>
    <w:rsid w:val="004477D6"/>
    <w:rsid w:val="00452806"/>
    <w:rsid w:val="00453F44"/>
    <w:rsid w:val="00454E48"/>
    <w:rsid w:val="0045516A"/>
    <w:rsid w:val="004555E9"/>
    <w:rsid w:val="0045682B"/>
    <w:rsid w:val="0046072E"/>
    <w:rsid w:val="00462A58"/>
    <w:rsid w:val="004640A5"/>
    <w:rsid w:val="00466218"/>
    <w:rsid w:val="00470301"/>
    <w:rsid w:val="0047129A"/>
    <w:rsid w:val="00472684"/>
    <w:rsid w:val="0047331E"/>
    <w:rsid w:val="0047529D"/>
    <w:rsid w:val="00475A30"/>
    <w:rsid w:val="00476B66"/>
    <w:rsid w:val="00481479"/>
    <w:rsid w:val="004814BF"/>
    <w:rsid w:val="00481D49"/>
    <w:rsid w:val="00483F6E"/>
    <w:rsid w:val="00484A3A"/>
    <w:rsid w:val="00487C3B"/>
    <w:rsid w:val="00487F38"/>
    <w:rsid w:val="00492426"/>
    <w:rsid w:val="00493460"/>
    <w:rsid w:val="004A0305"/>
    <w:rsid w:val="004A169C"/>
    <w:rsid w:val="004A1874"/>
    <w:rsid w:val="004A2A1A"/>
    <w:rsid w:val="004A3E34"/>
    <w:rsid w:val="004A4385"/>
    <w:rsid w:val="004A6AAF"/>
    <w:rsid w:val="004A7AFA"/>
    <w:rsid w:val="004B050B"/>
    <w:rsid w:val="004B19C1"/>
    <w:rsid w:val="004B35E3"/>
    <w:rsid w:val="004B7502"/>
    <w:rsid w:val="004C03DE"/>
    <w:rsid w:val="004C0C4A"/>
    <w:rsid w:val="004C162C"/>
    <w:rsid w:val="004C2C2F"/>
    <w:rsid w:val="004C68A4"/>
    <w:rsid w:val="004C738C"/>
    <w:rsid w:val="004C7DE1"/>
    <w:rsid w:val="004D1FF0"/>
    <w:rsid w:val="004D26CF"/>
    <w:rsid w:val="004D57F0"/>
    <w:rsid w:val="004D6092"/>
    <w:rsid w:val="004E1194"/>
    <w:rsid w:val="004E14AF"/>
    <w:rsid w:val="004E176C"/>
    <w:rsid w:val="004E289D"/>
    <w:rsid w:val="004E329A"/>
    <w:rsid w:val="004E4239"/>
    <w:rsid w:val="004E54CE"/>
    <w:rsid w:val="004E622A"/>
    <w:rsid w:val="004E7373"/>
    <w:rsid w:val="004E79E5"/>
    <w:rsid w:val="004F1015"/>
    <w:rsid w:val="004F375E"/>
    <w:rsid w:val="004F7794"/>
    <w:rsid w:val="004F7B33"/>
    <w:rsid w:val="00501FA3"/>
    <w:rsid w:val="0050452A"/>
    <w:rsid w:val="00510E06"/>
    <w:rsid w:val="00511617"/>
    <w:rsid w:val="00512AAA"/>
    <w:rsid w:val="005131FE"/>
    <w:rsid w:val="00513385"/>
    <w:rsid w:val="005171F9"/>
    <w:rsid w:val="0051762F"/>
    <w:rsid w:val="0052152E"/>
    <w:rsid w:val="00524CF8"/>
    <w:rsid w:val="00527F8D"/>
    <w:rsid w:val="00530A48"/>
    <w:rsid w:val="00531C23"/>
    <w:rsid w:val="00533C5E"/>
    <w:rsid w:val="00533CF6"/>
    <w:rsid w:val="00534731"/>
    <w:rsid w:val="0053760D"/>
    <w:rsid w:val="00537927"/>
    <w:rsid w:val="0054017C"/>
    <w:rsid w:val="00540DEE"/>
    <w:rsid w:val="00543515"/>
    <w:rsid w:val="0054609B"/>
    <w:rsid w:val="0054651F"/>
    <w:rsid w:val="005504D7"/>
    <w:rsid w:val="00551747"/>
    <w:rsid w:val="00554233"/>
    <w:rsid w:val="005544B9"/>
    <w:rsid w:val="0056306B"/>
    <w:rsid w:val="00563F33"/>
    <w:rsid w:val="00564279"/>
    <w:rsid w:val="005653B4"/>
    <w:rsid w:val="00566CB2"/>
    <w:rsid w:val="0057027D"/>
    <w:rsid w:val="0057049A"/>
    <w:rsid w:val="00575878"/>
    <w:rsid w:val="00577F03"/>
    <w:rsid w:val="00580A5C"/>
    <w:rsid w:val="005815F1"/>
    <w:rsid w:val="00582857"/>
    <w:rsid w:val="00582C55"/>
    <w:rsid w:val="00583B82"/>
    <w:rsid w:val="00583E53"/>
    <w:rsid w:val="00586173"/>
    <w:rsid w:val="00587A19"/>
    <w:rsid w:val="0059021D"/>
    <w:rsid w:val="00591859"/>
    <w:rsid w:val="005932E3"/>
    <w:rsid w:val="005960D2"/>
    <w:rsid w:val="005A125F"/>
    <w:rsid w:val="005A1CB4"/>
    <w:rsid w:val="005A263B"/>
    <w:rsid w:val="005A3A42"/>
    <w:rsid w:val="005B16EB"/>
    <w:rsid w:val="005B1B85"/>
    <w:rsid w:val="005B3E86"/>
    <w:rsid w:val="005B3F16"/>
    <w:rsid w:val="005B4677"/>
    <w:rsid w:val="005B4866"/>
    <w:rsid w:val="005B7B4B"/>
    <w:rsid w:val="005C06C2"/>
    <w:rsid w:val="005C0DD0"/>
    <w:rsid w:val="005C1088"/>
    <w:rsid w:val="005C52AE"/>
    <w:rsid w:val="005C571A"/>
    <w:rsid w:val="005C6139"/>
    <w:rsid w:val="005C7518"/>
    <w:rsid w:val="005D7C1D"/>
    <w:rsid w:val="005E05F8"/>
    <w:rsid w:val="005E1596"/>
    <w:rsid w:val="005E266D"/>
    <w:rsid w:val="005E5183"/>
    <w:rsid w:val="005E5754"/>
    <w:rsid w:val="005E5F9A"/>
    <w:rsid w:val="005E5FD0"/>
    <w:rsid w:val="005F0560"/>
    <w:rsid w:val="005F0664"/>
    <w:rsid w:val="005F179F"/>
    <w:rsid w:val="005F262C"/>
    <w:rsid w:val="005F2C0C"/>
    <w:rsid w:val="005F3B01"/>
    <w:rsid w:val="005F4392"/>
    <w:rsid w:val="005F5433"/>
    <w:rsid w:val="005F5C72"/>
    <w:rsid w:val="005F7F15"/>
    <w:rsid w:val="00602018"/>
    <w:rsid w:val="00602193"/>
    <w:rsid w:val="00603709"/>
    <w:rsid w:val="0060403D"/>
    <w:rsid w:val="00605094"/>
    <w:rsid w:val="0060607D"/>
    <w:rsid w:val="006110BC"/>
    <w:rsid w:val="006118E3"/>
    <w:rsid w:val="00611ED0"/>
    <w:rsid w:val="0061250A"/>
    <w:rsid w:val="0061325A"/>
    <w:rsid w:val="00614838"/>
    <w:rsid w:val="0061502E"/>
    <w:rsid w:val="0061749A"/>
    <w:rsid w:val="00617D67"/>
    <w:rsid w:val="00617DF8"/>
    <w:rsid w:val="00621EEB"/>
    <w:rsid w:val="00626481"/>
    <w:rsid w:val="00626EDF"/>
    <w:rsid w:val="00631C11"/>
    <w:rsid w:val="0063477F"/>
    <w:rsid w:val="0063769E"/>
    <w:rsid w:val="006411FB"/>
    <w:rsid w:val="00641C27"/>
    <w:rsid w:val="006431BA"/>
    <w:rsid w:val="00644653"/>
    <w:rsid w:val="00644D5A"/>
    <w:rsid w:val="00644D73"/>
    <w:rsid w:val="00645D9A"/>
    <w:rsid w:val="006475FA"/>
    <w:rsid w:val="00647CA0"/>
    <w:rsid w:val="00651661"/>
    <w:rsid w:val="0065247A"/>
    <w:rsid w:val="006526BC"/>
    <w:rsid w:val="00652AEA"/>
    <w:rsid w:val="00653256"/>
    <w:rsid w:val="00655D99"/>
    <w:rsid w:val="006566B9"/>
    <w:rsid w:val="00656CC6"/>
    <w:rsid w:val="00657121"/>
    <w:rsid w:val="006603CE"/>
    <w:rsid w:val="006609C8"/>
    <w:rsid w:val="00663E41"/>
    <w:rsid w:val="00664BDE"/>
    <w:rsid w:val="00664DE8"/>
    <w:rsid w:val="00665DB2"/>
    <w:rsid w:val="006664D3"/>
    <w:rsid w:val="006670C7"/>
    <w:rsid w:val="00673CED"/>
    <w:rsid w:val="00675AEC"/>
    <w:rsid w:val="006761F4"/>
    <w:rsid w:val="00681DDE"/>
    <w:rsid w:val="006856AD"/>
    <w:rsid w:val="006864A2"/>
    <w:rsid w:val="00686EAF"/>
    <w:rsid w:val="00692054"/>
    <w:rsid w:val="00692F3D"/>
    <w:rsid w:val="006936FB"/>
    <w:rsid w:val="00693B4F"/>
    <w:rsid w:val="00693B59"/>
    <w:rsid w:val="00694150"/>
    <w:rsid w:val="0069437A"/>
    <w:rsid w:val="006943FD"/>
    <w:rsid w:val="00694AAB"/>
    <w:rsid w:val="00696CA9"/>
    <w:rsid w:val="006A0216"/>
    <w:rsid w:val="006A081E"/>
    <w:rsid w:val="006A0C86"/>
    <w:rsid w:val="006A0DB0"/>
    <w:rsid w:val="006A21D0"/>
    <w:rsid w:val="006A2647"/>
    <w:rsid w:val="006A33D0"/>
    <w:rsid w:val="006A7D5C"/>
    <w:rsid w:val="006B0D5D"/>
    <w:rsid w:val="006B1AA4"/>
    <w:rsid w:val="006B241B"/>
    <w:rsid w:val="006B2C6C"/>
    <w:rsid w:val="006B37D6"/>
    <w:rsid w:val="006B3AFC"/>
    <w:rsid w:val="006B51E9"/>
    <w:rsid w:val="006B68DB"/>
    <w:rsid w:val="006B6995"/>
    <w:rsid w:val="006B7136"/>
    <w:rsid w:val="006B77DF"/>
    <w:rsid w:val="006C188C"/>
    <w:rsid w:val="006C254B"/>
    <w:rsid w:val="006C28AE"/>
    <w:rsid w:val="006C5578"/>
    <w:rsid w:val="006C567D"/>
    <w:rsid w:val="006C584A"/>
    <w:rsid w:val="006C6536"/>
    <w:rsid w:val="006C7F00"/>
    <w:rsid w:val="006D0349"/>
    <w:rsid w:val="006D2E73"/>
    <w:rsid w:val="006D30C9"/>
    <w:rsid w:val="006D44FA"/>
    <w:rsid w:val="006D616E"/>
    <w:rsid w:val="006D64DF"/>
    <w:rsid w:val="006D6C1B"/>
    <w:rsid w:val="006D7D6D"/>
    <w:rsid w:val="006E1B29"/>
    <w:rsid w:val="006E6576"/>
    <w:rsid w:val="006E6E5A"/>
    <w:rsid w:val="006F000C"/>
    <w:rsid w:val="006F0598"/>
    <w:rsid w:val="006F1D3B"/>
    <w:rsid w:val="006F21C0"/>
    <w:rsid w:val="006F4129"/>
    <w:rsid w:val="006F4704"/>
    <w:rsid w:val="006F78F9"/>
    <w:rsid w:val="00701408"/>
    <w:rsid w:val="00701D62"/>
    <w:rsid w:val="00706FC7"/>
    <w:rsid w:val="007100A4"/>
    <w:rsid w:val="00710346"/>
    <w:rsid w:val="0071153A"/>
    <w:rsid w:val="007127DB"/>
    <w:rsid w:val="00713DFA"/>
    <w:rsid w:val="0071568B"/>
    <w:rsid w:val="00717364"/>
    <w:rsid w:val="00720833"/>
    <w:rsid w:val="007213B0"/>
    <w:rsid w:val="00721734"/>
    <w:rsid w:val="00721D92"/>
    <w:rsid w:val="00721DA6"/>
    <w:rsid w:val="00722E43"/>
    <w:rsid w:val="007240CA"/>
    <w:rsid w:val="00724FF8"/>
    <w:rsid w:val="00726ADC"/>
    <w:rsid w:val="00727CD6"/>
    <w:rsid w:val="00727E98"/>
    <w:rsid w:val="0073036D"/>
    <w:rsid w:val="0073153D"/>
    <w:rsid w:val="007334B6"/>
    <w:rsid w:val="00733DEF"/>
    <w:rsid w:val="00736613"/>
    <w:rsid w:val="00742890"/>
    <w:rsid w:val="0074423B"/>
    <w:rsid w:val="00744BCB"/>
    <w:rsid w:val="007456EC"/>
    <w:rsid w:val="00746236"/>
    <w:rsid w:val="00746CA8"/>
    <w:rsid w:val="0074730F"/>
    <w:rsid w:val="007506D0"/>
    <w:rsid w:val="00750B2D"/>
    <w:rsid w:val="0075187B"/>
    <w:rsid w:val="00753B7E"/>
    <w:rsid w:val="00754DA3"/>
    <w:rsid w:val="00755F26"/>
    <w:rsid w:val="00757DDB"/>
    <w:rsid w:val="0076012D"/>
    <w:rsid w:val="0076363F"/>
    <w:rsid w:val="0076373C"/>
    <w:rsid w:val="007647B3"/>
    <w:rsid w:val="007664B2"/>
    <w:rsid w:val="007707F6"/>
    <w:rsid w:val="00770E9D"/>
    <w:rsid w:val="00774CEC"/>
    <w:rsid w:val="00775ED9"/>
    <w:rsid w:val="00776879"/>
    <w:rsid w:val="007827A3"/>
    <w:rsid w:val="00782C54"/>
    <w:rsid w:val="007844E0"/>
    <w:rsid w:val="00787B39"/>
    <w:rsid w:val="00790D0A"/>
    <w:rsid w:val="00790F04"/>
    <w:rsid w:val="00792438"/>
    <w:rsid w:val="00796AFC"/>
    <w:rsid w:val="00797496"/>
    <w:rsid w:val="00797D09"/>
    <w:rsid w:val="007A0859"/>
    <w:rsid w:val="007A20CB"/>
    <w:rsid w:val="007A26D2"/>
    <w:rsid w:val="007A2C0F"/>
    <w:rsid w:val="007A3EC1"/>
    <w:rsid w:val="007A5B14"/>
    <w:rsid w:val="007A64FD"/>
    <w:rsid w:val="007A76C0"/>
    <w:rsid w:val="007A790E"/>
    <w:rsid w:val="007B294C"/>
    <w:rsid w:val="007B3F77"/>
    <w:rsid w:val="007B4404"/>
    <w:rsid w:val="007B4CE4"/>
    <w:rsid w:val="007B56A0"/>
    <w:rsid w:val="007B6930"/>
    <w:rsid w:val="007B7AA8"/>
    <w:rsid w:val="007C29E9"/>
    <w:rsid w:val="007C3A8D"/>
    <w:rsid w:val="007C3BEB"/>
    <w:rsid w:val="007C50BC"/>
    <w:rsid w:val="007C7650"/>
    <w:rsid w:val="007D0DD1"/>
    <w:rsid w:val="007D4438"/>
    <w:rsid w:val="007D6172"/>
    <w:rsid w:val="007E0648"/>
    <w:rsid w:val="007E0BC0"/>
    <w:rsid w:val="007E165B"/>
    <w:rsid w:val="007E4F43"/>
    <w:rsid w:val="007E53AA"/>
    <w:rsid w:val="007E6CF0"/>
    <w:rsid w:val="007F2454"/>
    <w:rsid w:val="007F2A1D"/>
    <w:rsid w:val="007F2B64"/>
    <w:rsid w:val="007F3BFF"/>
    <w:rsid w:val="007F525A"/>
    <w:rsid w:val="007F7BC7"/>
    <w:rsid w:val="008007E7"/>
    <w:rsid w:val="0080153C"/>
    <w:rsid w:val="00801602"/>
    <w:rsid w:val="008028BE"/>
    <w:rsid w:val="00802AD4"/>
    <w:rsid w:val="0080335A"/>
    <w:rsid w:val="008037A9"/>
    <w:rsid w:val="0080632F"/>
    <w:rsid w:val="0080695B"/>
    <w:rsid w:val="00807C1D"/>
    <w:rsid w:val="00810834"/>
    <w:rsid w:val="00811977"/>
    <w:rsid w:val="008135EF"/>
    <w:rsid w:val="0081778B"/>
    <w:rsid w:val="0082000A"/>
    <w:rsid w:val="00820194"/>
    <w:rsid w:val="0082178A"/>
    <w:rsid w:val="00824B9D"/>
    <w:rsid w:val="00825B51"/>
    <w:rsid w:val="008306C2"/>
    <w:rsid w:val="00830D54"/>
    <w:rsid w:val="00836883"/>
    <w:rsid w:val="008370A1"/>
    <w:rsid w:val="00837A02"/>
    <w:rsid w:val="008410B3"/>
    <w:rsid w:val="00842607"/>
    <w:rsid w:val="00845577"/>
    <w:rsid w:val="00846685"/>
    <w:rsid w:val="00847049"/>
    <w:rsid w:val="00850869"/>
    <w:rsid w:val="00850EFE"/>
    <w:rsid w:val="00851A27"/>
    <w:rsid w:val="00852D6B"/>
    <w:rsid w:val="00853795"/>
    <w:rsid w:val="008548A4"/>
    <w:rsid w:val="00854F0E"/>
    <w:rsid w:val="00855C3B"/>
    <w:rsid w:val="00855CD9"/>
    <w:rsid w:val="0085695A"/>
    <w:rsid w:val="00857970"/>
    <w:rsid w:val="00860EAE"/>
    <w:rsid w:val="00862EAA"/>
    <w:rsid w:val="00864455"/>
    <w:rsid w:val="008653FF"/>
    <w:rsid w:val="0086663D"/>
    <w:rsid w:val="00870382"/>
    <w:rsid w:val="008719FC"/>
    <w:rsid w:val="00871EB4"/>
    <w:rsid w:val="008722F6"/>
    <w:rsid w:val="0087311C"/>
    <w:rsid w:val="00881443"/>
    <w:rsid w:val="00883B1C"/>
    <w:rsid w:val="0088760D"/>
    <w:rsid w:val="00887A4E"/>
    <w:rsid w:val="00892738"/>
    <w:rsid w:val="00893390"/>
    <w:rsid w:val="00893D0A"/>
    <w:rsid w:val="00893FD7"/>
    <w:rsid w:val="00896667"/>
    <w:rsid w:val="008974CE"/>
    <w:rsid w:val="008A0E2B"/>
    <w:rsid w:val="008A166D"/>
    <w:rsid w:val="008A2336"/>
    <w:rsid w:val="008A360F"/>
    <w:rsid w:val="008A4098"/>
    <w:rsid w:val="008A52B4"/>
    <w:rsid w:val="008A7C61"/>
    <w:rsid w:val="008B0749"/>
    <w:rsid w:val="008B088D"/>
    <w:rsid w:val="008B1E60"/>
    <w:rsid w:val="008B2F57"/>
    <w:rsid w:val="008B5AA9"/>
    <w:rsid w:val="008B6410"/>
    <w:rsid w:val="008B6E48"/>
    <w:rsid w:val="008C012D"/>
    <w:rsid w:val="008C0CAD"/>
    <w:rsid w:val="008C11D1"/>
    <w:rsid w:val="008C1DC2"/>
    <w:rsid w:val="008C225F"/>
    <w:rsid w:val="008C2667"/>
    <w:rsid w:val="008C5107"/>
    <w:rsid w:val="008C5515"/>
    <w:rsid w:val="008C6032"/>
    <w:rsid w:val="008C6376"/>
    <w:rsid w:val="008C6842"/>
    <w:rsid w:val="008C701B"/>
    <w:rsid w:val="008D0692"/>
    <w:rsid w:val="008D1917"/>
    <w:rsid w:val="008D228F"/>
    <w:rsid w:val="008D2A44"/>
    <w:rsid w:val="008D4A43"/>
    <w:rsid w:val="008D615B"/>
    <w:rsid w:val="008D64F9"/>
    <w:rsid w:val="008D6586"/>
    <w:rsid w:val="008E15CD"/>
    <w:rsid w:val="008E5376"/>
    <w:rsid w:val="008E6BA7"/>
    <w:rsid w:val="008E722D"/>
    <w:rsid w:val="008E791D"/>
    <w:rsid w:val="008F12FB"/>
    <w:rsid w:val="008F1AD5"/>
    <w:rsid w:val="008F3648"/>
    <w:rsid w:val="008F45DA"/>
    <w:rsid w:val="009001B8"/>
    <w:rsid w:val="009005A3"/>
    <w:rsid w:val="00901D87"/>
    <w:rsid w:val="0090245C"/>
    <w:rsid w:val="00902683"/>
    <w:rsid w:val="009032FD"/>
    <w:rsid w:val="00903577"/>
    <w:rsid w:val="00903901"/>
    <w:rsid w:val="00903CCC"/>
    <w:rsid w:val="00905B7C"/>
    <w:rsid w:val="00905DA9"/>
    <w:rsid w:val="00906A06"/>
    <w:rsid w:val="00907647"/>
    <w:rsid w:val="00912DDF"/>
    <w:rsid w:val="00915603"/>
    <w:rsid w:val="00915D4B"/>
    <w:rsid w:val="0091681F"/>
    <w:rsid w:val="00917287"/>
    <w:rsid w:val="00917962"/>
    <w:rsid w:val="00920C69"/>
    <w:rsid w:val="00922F83"/>
    <w:rsid w:val="00923FFE"/>
    <w:rsid w:val="00924AC1"/>
    <w:rsid w:val="00924C84"/>
    <w:rsid w:val="00926E2C"/>
    <w:rsid w:val="00930906"/>
    <w:rsid w:val="00930F5B"/>
    <w:rsid w:val="00931B5A"/>
    <w:rsid w:val="0093250C"/>
    <w:rsid w:val="0093494F"/>
    <w:rsid w:val="00934997"/>
    <w:rsid w:val="009358C7"/>
    <w:rsid w:val="009372FC"/>
    <w:rsid w:val="0093784A"/>
    <w:rsid w:val="00940AA8"/>
    <w:rsid w:val="00943C8E"/>
    <w:rsid w:val="009464A4"/>
    <w:rsid w:val="00947FC3"/>
    <w:rsid w:val="00951D21"/>
    <w:rsid w:val="00953A8F"/>
    <w:rsid w:val="00954BA4"/>
    <w:rsid w:val="009551DA"/>
    <w:rsid w:val="00956D07"/>
    <w:rsid w:val="00960A36"/>
    <w:rsid w:val="0096193F"/>
    <w:rsid w:val="009628EA"/>
    <w:rsid w:val="00962C43"/>
    <w:rsid w:val="009638D0"/>
    <w:rsid w:val="009645D4"/>
    <w:rsid w:val="0096676C"/>
    <w:rsid w:val="00966916"/>
    <w:rsid w:val="0096721E"/>
    <w:rsid w:val="00970779"/>
    <w:rsid w:val="00970AB6"/>
    <w:rsid w:val="00973B3F"/>
    <w:rsid w:val="00973E7D"/>
    <w:rsid w:val="00975E6B"/>
    <w:rsid w:val="00977579"/>
    <w:rsid w:val="00977660"/>
    <w:rsid w:val="009777FD"/>
    <w:rsid w:val="0098159B"/>
    <w:rsid w:val="009817F5"/>
    <w:rsid w:val="00982087"/>
    <w:rsid w:val="0098242A"/>
    <w:rsid w:val="00982EC4"/>
    <w:rsid w:val="00985739"/>
    <w:rsid w:val="00985B0C"/>
    <w:rsid w:val="00985F98"/>
    <w:rsid w:val="00986288"/>
    <w:rsid w:val="00987304"/>
    <w:rsid w:val="00990D84"/>
    <w:rsid w:val="009911B2"/>
    <w:rsid w:val="00991472"/>
    <w:rsid w:val="00992CF8"/>
    <w:rsid w:val="0099303B"/>
    <w:rsid w:val="00994A7C"/>
    <w:rsid w:val="0099676A"/>
    <w:rsid w:val="00996AC1"/>
    <w:rsid w:val="00996CC4"/>
    <w:rsid w:val="009A028A"/>
    <w:rsid w:val="009A0C5D"/>
    <w:rsid w:val="009A23B5"/>
    <w:rsid w:val="009A3A35"/>
    <w:rsid w:val="009A3D47"/>
    <w:rsid w:val="009A4626"/>
    <w:rsid w:val="009A5EFE"/>
    <w:rsid w:val="009A6BB6"/>
    <w:rsid w:val="009A7589"/>
    <w:rsid w:val="009A7AC2"/>
    <w:rsid w:val="009B0E67"/>
    <w:rsid w:val="009B1152"/>
    <w:rsid w:val="009B18D6"/>
    <w:rsid w:val="009B1AB4"/>
    <w:rsid w:val="009B4012"/>
    <w:rsid w:val="009B5632"/>
    <w:rsid w:val="009B5788"/>
    <w:rsid w:val="009B5CB1"/>
    <w:rsid w:val="009B7BA1"/>
    <w:rsid w:val="009C082D"/>
    <w:rsid w:val="009C2B6C"/>
    <w:rsid w:val="009C4050"/>
    <w:rsid w:val="009C513F"/>
    <w:rsid w:val="009C5E2E"/>
    <w:rsid w:val="009C5EF3"/>
    <w:rsid w:val="009C6ECF"/>
    <w:rsid w:val="009C7616"/>
    <w:rsid w:val="009C7A2E"/>
    <w:rsid w:val="009D066C"/>
    <w:rsid w:val="009D1B2E"/>
    <w:rsid w:val="009D3FC9"/>
    <w:rsid w:val="009D44F9"/>
    <w:rsid w:val="009D5E89"/>
    <w:rsid w:val="009D5FB0"/>
    <w:rsid w:val="009D72A2"/>
    <w:rsid w:val="009D7678"/>
    <w:rsid w:val="009E0017"/>
    <w:rsid w:val="009E0129"/>
    <w:rsid w:val="009E0222"/>
    <w:rsid w:val="009E0481"/>
    <w:rsid w:val="009E1736"/>
    <w:rsid w:val="009E2987"/>
    <w:rsid w:val="009E3338"/>
    <w:rsid w:val="009E4750"/>
    <w:rsid w:val="009E5C74"/>
    <w:rsid w:val="009F11F7"/>
    <w:rsid w:val="009F272B"/>
    <w:rsid w:val="009F367A"/>
    <w:rsid w:val="009F4D2A"/>
    <w:rsid w:val="009F5052"/>
    <w:rsid w:val="009F5543"/>
    <w:rsid w:val="00A020FF"/>
    <w:rsid w:val="00A041FA"/>
    <w:rsid w:val="00A07792"/>
    <w:rsid w:val="00A07A9B"/>
    <w:rsid w:val="00A134AA"/>
    <w:rsid w:val="00A153CF"/>
    <w:rsid w:val="00A20FD0"/>
    <w:rsid w:val="00A211FC"/>
    <w:rsid w:val="00A22DF5"/>
    <w:rsid w:val="00A230BD"/>
    <w:rsid w:val="00A245F2"/>
    <w:rsid w:val="00A254FD"/>
    <w:rsid w:val="00A312E2"/>
    <w:rsid w:val="00A3325A"/>
    <w:rsid w:val="00A35C0D"/>
    <w:rsid w:val="00A36DFF"/>
    <w:rsid w:val="00A36F78"/>
    <w:rsid w:val="00A41B0B"/>
    <w:rsid w:val="00A461A6"/>
    <w:rsid w:val="00A50CEC"/>
    <w:rsid w:val="00A52205"/>
    <w:rsid w:val="00A53F9E"/>
    <w:rsid w:val="00A55B3D"/>
    <w:rsid w:val="00A55CB7"/>
    <w:rsid w:val="00A56E2D"/>
    <w:rsid w:val="00A5761E"/>
    <w:rsid w:val="00A5792F"/>
    <w:rsid w:val="00A57A96"/>
    <w:rsid w:val="00A60D5D"/>
    <w:rsid w:val="00A6592B"/>
    <w:rsid w:val="00A65F48"/>
    <w:rsid w:val="00A660B1"/>
    <w:rsid w:val="00A66E7B"/>
    <w:rsid w:val="00A71802"/>
    <w:rsid w:val="00A7350F"/>
    <w:rsid w:val="00A743D7"/>
    <w:rsid w:val="00A76D26"/>
    <w:rsid w:val="00A77444"/>
    <w:rsid w:val="00A774C5"/>
    <w:rsid w:val="00A80CC3"/>
    <w:rsid w:val="00A80DBE"/>
    <w:rsid w:val="00A81A59"/>
    <w:rsid w:val="00A8202F"/>
    <w:rsid w:val="00A82436"/>
    <w:rsid w:val="00A83E76"/>
    <w:rsid w:val="00A853DD"/>
    <w:rsid w:val="00A8615C"/>
    <w:rsid w:val="00A86210"/>
    <w:rsid w:val="00A91717"/>
    <w:rsid w:val="00A95150"/>
    <w:rsid w:val="00A9738D"/>
    <w:rsid w:val="00AA1661"/>
    <w:rsid w:val="00AA1975"/>
    <w:rsid w:val="00AA3AE0"/>
    <w:rsid w:val="00AA3DFA"/>
    <w:rsid w:val="00AA3E07"/>
    <w:rsid w:val="00AB0CA6"/>
    <w:rsid w:val="00AB13D2"/>
    <w:rsid w:val="00AB1701"/>
    <w:rsid w:val="00AB6B73"/>
    <w:rsid w:val="00AC10AE"/>
    <w:rsid w:val="00AC324C"/>
    <w:rsid w:val="00AC5F70"/>
    <w:rsid w:val="00AC6828"/>
    <w:rsid w:val="00AC6FC9"/>
    <w:rsid w:val="00AC7163"/>
    <w:rsid w:val="00AD159A"/>
    <w:rsid w:val="00AD5A93"/>
    <w:rsid w:val="00AD6243"/>
    <w:rsid w:val="00AE52E5"/>
    <w:rsid w:val="00AE5D65"/>
    <w:rsid w:val="00AF05C9"/>
    <w:rsid w:val="00AF0A9E"/>
    <w:rsid w:val="00AF0B8A"/>
    <w:rsid w:val="00AF0FCA"/>
    <w:rsid w:val="00AF253B"/>
    <w:rsid w:val="00AF61F9"/>
    <w:rsid w:val="00AF78F8"/>
    <w:rsid w:val="00B00418"/>
    <w:rsid w:val="00B0152D"/>
    <w:rsid w:val="00B02706"/>
    <w:rsid w:val="00B02FDA"/>
    <w:rsid w:val="00B0311A"/>
    <w:rsid w:val="00B051E7"/>
    <w:rsid w:val="00B054B8"/>
    <w:rsid w:val="00B0628E"/>
    <w:rsid w:val="00B06544"/>
    <w:rsid w:val="00B06A90"/>
    <w:rsid w:val="00B10CA7"/>
    <w:rsid w:val="00B11021"/>
    <w:rsid w:val="00B11899"/>
    <w:rsid w:val="00B12217"/>
    <w:rsid w:val="00B132FE"/>
    <w:rsid w:val="00B1546D"/>
    <w:rsid w:val="00B15C75"/>
    <w:rsid w:val="00B16BF5"/>
    <w:rsid w:val="00B216D9"/>
    <w:rsid w:val="00B22C43"/>
    <w:rsid w:val="00B2339B"/>
    <w:rsid w:val="00B259BC"/>
    <w:rsid w:val="00B2634B"/>
    <w:rsid w:val="00B26C42"/>
    <w:rsid w:val="00B26D53"/>
    <w:rsid w:val="00B27C1D"/>
    <w:rsid w:val="00B32C6C"/>
    <w:rsid w:val="00B33E9C"/>
    <w:rsid w:val="00B3629C"/>
    <w:rsid w:val="00B37489"/>
    <w:rsid w:val="00B40E16"/>
    <w:rsid w:val="00B41BFE"/>
    <w:rsid w:val="00B42E9C"/>
    <w:rsid w:val="00B431C3"/>
    <w:rsid w:val="00B44966"/>
    <w:rsid w:val="00B45986"/>
    <w:rsid w:val="00B45CCA"/>
    <w:rsid w:val="00B46CF3"/>
    <w:rsid w:val="00B47D7A"/>
    <w:rsid w:val="00B511F2"/>
    <w:rsid w:val="00B53FA6"/>
    <w:rsid w:val="00B540A7"/>
    <w:rsid w:val="00B542F2"/>
    <w:rsid w:val="00B55FBF"/>
    <w:rsid w:val="00B56209"/>
    <w:rsid w:val="00B56642"/>
    <w:rsid w:val="00B56FE9"/>
    <w:rsid w:val="00B60553"/>
    <w:rsid w:val="00B614EF"/>
    <w:rsid w:val="00B61740"/>
    <w:rsid w:val="00B622BD"/>
    <w:rsid w:val="00B63903"/>
    <w:rsid w:val="00B64536"/>
    <w:rsid w:val="00B667CD"/>
    <w:rsid w:val="00B672C8"/>
    <w:rsid w:val="00B706E9"/>
    <w:rsid w:val="00B72B51"/>
    <w:rsid w:val="00B7491B"/>
    <w:rsid w:val="00B74DFC"/>
    <w:rsid w:val="00B76B4F"/>
    <w:rsid w:val="00B77210"/>
    <w:rsid w:val="00B802CB"/>
    <w:rsid w:val="00B82E74"/>
    <w:rsid w:val="00B8357F"/>
    <w:rsid w:val="00B858AD"/>
    <w:rsid w:val="00B85DDB"/>
    <w:rsid w:val="00B9217B"/>
    <w:rsid w:val="00B92983"/>
    <w:rsid w:val="00B95D1F"/>
    <w:rsid w:val="00B9616A"/>
    <w:rsid w:val="00B9689A"/>
    <w:rsid w:val="00B9731E"/>
    <w:rsid w:val="00B97BD6"/>
    <w:rsid w:val="00B97EA3"/>
    <w:rsid w:val="00BA0E6C"/>
    <w:rsid w:val="00BA0E7E"/>
    <w:rsid w:val="00BA0F0E"/>
    <w:rsid w:val="00BA211B"/>
    <w:rsid w:val="00BA48A1"/>
    <w:rsid w:val="00BA73CA"/>
    <w:rsid w:val="00BA7C88"/>
    <w:rsid w:val="00BB0620"/>
    <w:rsid w:val="00BB3154"/>
    <w:rsid w:val="00BB32B4"/>
    <w:rsid w:val="00BB45D1"/>
    <w:rsid w:val="00BB5645"/>
    <w:rsid w:val="00BC0817"/>
    <w:rsid w:val="00BC0ADE"/>
    <w:rsid w:val="00BC1344"/>
    <w:rsid w:val="00BC13C9"/>
    <w:rsid w:val="00BC163C"/>
    <w:rsid w:val="00BC1B24"/>
    <w:rsid w:val="00BC4137"/>
    <w:rsid w:val="00BC54FB"/>
    <w:rsid w:val="00BC7442"/>
    <w:rsid w:val="00BC7894"/>
    <w:rsid w:val="00BC7946"/>
    <w:rsid w:val="00BC7D97"/>
    <w:rsid w:val="00BD0DE1"/>
    <w:rsid w:val="00BD117F"/>
    <w:rsid w:val="00BD1D78"/>
    <w:rsid w:val="00BD216B"/>
    <w:rsid w:val="00BD25E4"/>
    <w:rsid w:val="00BD3253"/>
    <w:rsid w:val="00BD34F6"/>
    <w:rsid w:val="00BD4D69"/>
    <w:rsid w:val="00BD4D9E"/>
    <w:rsid w:val="00BD59FB"/>
    <w:rsid w:val="00BD75E5"/>
    <w:rsid w:val="00BE13AF"/>
    <w:rsid w:val="00BE3F78"/>
    <w:rsid w:val="00BE4270"/>
    <w:rsid w:val="00BE4F61"/>
    <w:rsid w:val="00BE5711"/>
    <w:rsid w:val="00BE581F"/>
    <w:rsid w:val="00BE7B1F"/>
    <w:rsid w:val="00BF13C2"/>
    <w:rsid w:val="00BF20EF"/>
    <w:rsid w:val="00BF4A69"/>
    <w:rsid w:val="00BF4D7F"/>
    <w:rsid w:val="00BF560B"/>
    <w:rsid w:val="00BF5677"/>
    <w:rsid w:val="00BF7E03"/>
    <w:rsid w:val="00C00D1F"/>
    <w:rsid w:val="00C02D98"/>
    <w:rsid w:val="00C032F0"/>
    <w:rsid w:val="00C043E1"/>
    <w:rsid w:val="00C05803"/>
    <w:rsid w:val="00C0621B"/>
    <w:rsid w:val="00C06F54"/>
    <w:rsid w:val="00C1064D"/>
    <w:rsid w:val="00C110A7"/>
    <w:rsid w:val="00C11446"/>
    <w:rsid w:val="00C11ED6"/>
    <w:rsid w:val="00C1209A"/>
    <w:rsid w:val="00C13B66"/>
    <w:rsid w:val="00C155B6"/>
    <w:rsid w:val="00C16977"/>
    <w:rsid w:val="00C16B64"/>
    <w:rsid w:val="00C17CB8"/>
    <w:rsid w:val="00C21F9A"/>
    <w:rsid w:val="00C22F78"/>
    <w:rsid w:val="00C27776"/>
    <w:rsid w:val="00C27A22"/>
    <w:rsid w:val="00C27F71"/>
    <w:rsid w:val="00C303CC"/>
    <w:rsid w:val="00C328FE"/>
    <w:rsid w:val="00C34245"/>
    <w:rsid w:val="00C348CD"/>
    <w:rsid w:val="00C40FDC"/>
    <w:rsid w:val="00C43DD8"/>
    <w:rsid w:val="00C449C4"/>
    <w:rsid w:val="00C451BD"/>
    <w:rsid w:val="00C475AD"/>
    <w:rsid w:val="00C47EDC"/>
    <w:rsid w:val="00C5056B"/>
    <w:rsid w:val="00C56C44"/>
    <w:rsid w:val="00C573EE"/>
    <w:rsid w:val="00C61B33"/>
    <w:rsid w:val="00C62EB7"/>
    <w:rsid w:val="00C64377"/>
    <w:rsid w:val="00C6482B"/>
    <w:rsid w:val="00C6537C"/>
    <w:rsid w:val="00C6579F"/>
    <w:rsid w:val="00C72471"/>
    <w:rsid w:val="00C72B85"/>
    <w:rsid w:val="00C779A7"/>
    <w:rsid w:val="00C80F7E"/>
    <w:rsid w:val="00C811C4"/>
    <w:rsid w:val="00C81F85"/>
    <w:rsid w:val="00C84403"/>
    <w:rsid w:val="00C8590E"/>
    <w:rsid w:val="00C868A2"/>
    <w:rsid w:val="00C8697F"/>
    <w:rsid w:val="00C876A2"/>
    <w:rsid w:val="00C92201"/>
    <w:rsid w:val="00C924EC"/>
    <w:rsid w:val="00C9534E"/>
    <w:rsid w:val="00C9567C"/>
    <w:rsid w:val="00C95D5A"/>
    <w:rsid w:val="00C95EF9"/>
    <w:rsid w:val="00C97655"/>
    <w:rsid w:val="00CA07EE"/>
    <w:rsid w:val="00CA15BB"/>
    <w:rsid w:val="00CA2402"/>
    <w:rsid w:val="00CA297D"/>
    <w:rsid w:val="00CA2F9F"/>
    <w:rsid w:val="00CA325C"/>
    <w:rsid w:val="00CA34E9"/>
    <w:rsid w:val="00CA6FC4"/>
    <w:rsid w:val="00CA7A3B"/>
    <w:rsid w:val="00CB09DF"/>
    <w:rsid w:val="00CB1779"/>
    <w:rsid w:val="00CB1B25"/>
    <w:rsid w:val="00CB1C20"/>
    <w:rsid w:val="00CB24DE"/>
    <w:rsid w:val="00CB3080"/>
    <w:rsid w:val="00CB3566"/>
    <w:rsid w:val="00CB36DD"/>
    <w:rsid w:val="00CB5455"/>
    <w:rsid w:val="00CB638D"/>
    <w:rsid w:val="00CB65A6"/>
    <w:rsid w:val="00CB76E1"/>
    <w:rsid w:val="00CC0D60"/>
    <w:rsid w:val="00CC2C58"/>
    <w:rsid w:val="00CC52BB"/>
    <w:rsid w:val="00CD2ADC"/>
    <w:rsid w:val="00CD3390"/>
    <w:rsid w:val="00CD3463"/>
    <w:rsid w:val="00CD4FC1"/>
    <w:rsid w:val="00CD5923"/>
    <w:rsid w:val="00CD604C"/>
    <w:rsid w:val="00CD73C3"/>
    <w:rsid w:val="00CD7CB1"/>
    <w:rsid w:val="00CE3094"/>
    <w:rsid w:val="00CE4626"/>
    <w:rsid w:val="00CE69BF"/>
    <w:rsid w:val="00CE7E22"/>
    <w:rsid w:val="00CE7E52"/>
    <w:rsid w:val="00CF330A"/>
    <w:rsid w:val="00CF3467"/>
    <w:rsid w:val="00CF7D18"/>
    <w:rsid w:val="00D016D2"/>
    <w:rsid w:val="00D036D5"/>
    <w:rsid w:val="00D03EC9"/>
    <w:rsid w:val="00D05060"/>
    <w:rsid w:val="00D055EC"/>
    <w:rsid w:val="00D06355"/>
    <w:rsid w:val="00D07B4D"/>
    <w:rsid w:val="00D1027B"/>
    <w:rsid w:val="00D103C4"/>
    <w:rsid w:val="00D11D5B"/>
    <w:rsid w:val="00D13EF9"/>
    <w:rsid w:val="00D167E0"/>
    <w:rsid w:val="00D20103"/>
    <w:rsid w:val="00D2021D"/>
    <w:rsid w:val="00D20F56"/>
    <w:rsid w:val="00D21B2B"/>
    <w:rsid w:val="00D21DD3"/>
    <w:rsid w:val="00D22665"/>
    <w:rsid w:val="00D22C6E"/>
    <w:rsid w:val="00D23A7F"/>
    <w:rsid w:val="00D2411A"/>
    <w:rsid w:val="00D24918"/>
    <w:rsid w:val="00D30751"/>
    <w:rsid w:val="00D3213C"/>
    <w:rsid w:val="00D32DF3"/>
    <w:rsid w:val="00D32EE7"/>
    <w:rsid w:val="00D33D1B"/>
    <w:rsid w:val="00D3524F"/>
    <w:rsid w:val="00D37FB1"/>
    <w:rsid w:val="00D40E3E"/>
    <w:rsid w:val="00D41D3A"/>
    <w:rsid w:val="00D4350A"/>
    <w:rsid w:val="00D4482F"/>
    <w:rsid w:val="00D45884"/>
    <w:rsid w:val="00D4600C"/>
    <w:rsid w:val="00D46E99"/>
    <w:rsid w:val="00D47606"/>
    <w:rsid w:val="00D47CB0"/>
    <w:rsid w:val="00D50C49"/>
    <w:rsid w:val="00D5153A"/>
    <w:rsid w:val="00D523F2"/>
    <w:rsid w:val="00D5456D"/>
    <w:rsid w:val="00D54B15"/>
    <w:rsid w:val="00D56153"/>
    <w:rsid w:val="00D56CD8"/>
    <w:rsid w:val="00D602CC"/>
    <w:rsid w:val="00D63AE4"/>
    <w:rsid w:val="00D64360"/>
    <w:rsid w:val="00D65052"/>
    <w:rsid w:val="00D70F6F"/>
    <w:rsid w:val="00D70FFC"/>
    <w:rsid w:val="00D71FD6"/>
    <w:rsid w:val="00D73D13"/>
    <w:rsid w:val="00D7444C"/>
    <w:rsid w:val="00D7547E"/>
    <w:rsid w:val="00D75904"/>
    <w:rsid w:val="00D76ABF"/>
    <w:rsid w:val="00D7703C"/>
    <w:rsid w:val="00D7723D"/>
    <w:rsid w:val="00D778B6"/>
    <w:rsid w:val="00D80F28"/>
    <w:rsid w:val="00D8100F"/>
    <w:rsid w:val="00D8136D"/>
    <w:rsid w:val="00D824C4"/>
    <w:rsid w:val="00D831C4"/>
    <w:rsid w:val="00D84501"/>
    <w:rsid w:val="00D8577A"/>
    <w:rsid w:val="00D85A2D"/>
    <w:rsid w:val="00D877C8"/>
    <w:rsid w:val="00D87FBC"/>
    <w:rsid w:val="00D901A2"/>
    <w:rsid w:val="00D91977"/>
    <w:rsid w:val="00D95858"/>
    <w:rsid w:val="00D9632C"/>
    <w:rsid w:val="00DA02F4"/>
    <w:rsid w:val="00DA059B"/>
    <w:rsid w:val="00DA1C9D"/>
    <w:rsid w:val="00DA7D0F"/>
    <w:rsid w:val="00DB0489"/>
    <w:rsid w:val="00DB0D76"/>
    <w:rsid w:val="00DB18EB"/>
    <w:rsid w:val="00DB1AAE"/>
    <w:rsid w:val="00DB235B"/>
    <w:rsid w:val="00DB41DD"/>
    <w:rsid w:val="00DB609F"/>
    <w:rsid w:val="00DB613E"/>
    <w:rsid w:val="00DC0E42"/>
    <w:rsid w:val="00DC4987"/>
    <w:rsid w:val="00DC6C97"/>
    <w:rsid w:val="00DD0110"/>
    <w:rsid w:val="00DD1065"/>
    <w:rsid w:val="00DD2D5D"/>
    <w:rsid w:val="00DD42A2"/>
    <w:rsid w:val="00DD4456"/>
    <w:rsid w:val="00DD4C8D"/>
    <w:rsid w:val="00DD5572"/>
    <w:rsid w:val="00DE0A69"/>
    <w:rsid w:val="00DE304B"/>
    <w:rsid w:val="00DE429D"/>
    <w:rsid w:val="00DE482C"/>
    <w:rsid w:val="00DE5174"/>
    <w:rsid w:val="00DE5A04"/>
    <w:rsid w:val="00DF07DB"/>
    <w:rsid w:val="00DF0FD6"/>
    <w:rsid w:val="00DF111E"/>
    <w:rsid w:val="00DF1B70"/>
    <w:rsid w:val="00DF26CB"/>
    <w:rsid w:val="00DF2A3B"/>
    <w:rsid w:val="00E00023"/>
    <w:rsid w:val="00E0137D"/>
    <w:rsid w:val="00E01A8C"/>
    <w:rsid w:val="00E02199"/>
    <w:rsid w:val="00E0402D"/>
    <w:rsid w:val="00E06C6C"/>
    <w:rsid w:val="00E108DA"/>
    <w:rsid w:val="00E11BB6"/>
    <w:rsid w:val="00E13941"/>
    <w:rsid w:val="00E149F1"/>
    <w:rsid w:val="00E14A8C"/>
    <w:rsid w:val="00E15493"/>
    <w:rsid w:val="00E15C71"/>
    <w:rsid w:val="00E17006"/>
    <w:rsid w:val="00E2181A"/>
    <w:rsid w:val="00E22406"/>
    <w:rsid w:val="00E232D1"/>
    <w:rsid w:val="00E25BB8"/>
    <w:rsid w:val="00E27ABE"/>
    <w:rsid w:val="00E3430D"/>
    <w:rsid w:val="00E34CAE"/>
    <w:rsid w:val="00E350DB"/>
    <w:rsid w:val="00E3600F"/>
    <w:rsid w:val="00E365EA"/>
    <w:rsid w:val="00E36B3C"/>
    <w:rsid w:val="00E37053"/>
    <w:rsid w:val="00E37DD4"/>
    <w:rsid w:val="00E415B0"/>
    <w:rsid w:val="00E41F0A"/>
    <w:rsid w:val="00E43007"/>
    <w:rsid w:val="00E43F8E"/>
    <w:rsid w:val="00E44792"/>
    <w:rsid w:val="00E4759A"/>
    <w:rsid w:val="00E47842"/>
    <w:rsid w:val="00E55080"/>
    <w:rsid w:val="00E55ED2"/>
    <w:rsid w:val="00E56F92"/>
    <w:rsid w:val="00E61099"/>
    <w:rsid w:val="00E63BCA"/>
    <w:rsid w:val="00E63C08"/>
    <w:rsid w:val="00E64388"/>
    <w:rsid w:val="00E64E1F"/>
    <w:rsid w:val="00E65A01"/>
    <w:rsid w:val="00E70077"/>
    <w:rsid w:val="00E703C6"/>
    <w:rsid w:val="00E70E15"/>
    <w:rsid w:val="00E74299"/>
    <w:rsid w:val="00E74613"/>
    <w:rsid w:val="00E74D72"/>
    <w:rsid w:val="00E751CE"/>
    <w:rsid w:val="00E7590B"/>
    <w:rsid w:val="00E75AF1"/>
    <w:rsid w:val="00E76386"/>
    <w:rsid w:val="00E77CDD"/>
    <w:rsid w:val="00E842FA"/>
    <w:rsid w:val="00E85E89"/>
    <w:rsid w:val="00E9237B"/>
    <w:rsid w:val="00E955A9"/>
    <w:rsid w:val="00E95D6C"/>
    <w:rsid w:val="00E96F47"/>
    <w:rsid w:val="00E97960"/>
    <w:rsid w:val="00EA2680"/>
    <w:rsid w:val="00EA329C"/>
    <w:rsid w:val="00EA3DA5"/>
    <w:rsid w:val="00EA6C29"/>
    <w:rsid w:val="00EB0091"/>
    <w:rsid w:val="00EB1D28"/>
    <w:rsid w:val="00EB3436"/>
    <w:rsid w:val="00EB3520"/>
    <w:rsid w:val="00EB5FA3"/>
    <w:rsid w:val="00EB718C"/>
    <w:rsid w:val="00EB74A8"/>
    <w:rsid w:val="00EC094E"/>
    <w:rsid w:val="00EC1349"/>
    <w:rsid w:val="00EC19CE"/>
    <w:rsid w:val="00EC2C11"/>
    <w:rsid w:val="00EC2F1C"/>
    <w:rsid w:val="00EC5367"/>
    <w:rsid w:val="00EC6A4F"/>
    <w:rsid w:val="00ED07DC"/>
    <w:rsid w:val="00ED0CA9"/>
    <w:rsid w:val="00ED1255"/>
    <w:rsid w:val="00ED23D3"/>
    <w:rsid w:val="00ED2901"/>
    <w:rsid w:val="00ED4B38"/>
    <w:rsid w:val="00ED6E55"/>
    <w:rsid w:val="00ED7D92"/>
    <w:rsid w:val="00EE0A6B"/>
    <w:rsid w:val="00EE2E56"/>
    <w:rsid w:val="00EE47B6"/>
    <w:rsid w:val="00EE4F7C"/>
    <w:rsid w:val="00EE60B2"/>
    <w:rsid w:val="00EE6E0D"/>
    <w:rsid w:val="00EE73FD"/>
    <w:rsid w:val="00EF0C8E"/>
    <w:rsid w:val="00EF3064"/>
    <w:rsid w:val="00EF3636"/>
    <w:rsid w:val="00EF4151"/>
    <w:rsid w:val="00EF5171"/>
    <w:rsid w:val="00EF599E"/>
    <w:rsid w:val="00EF66B9"/>
    <w:rsid w:val="00EF7C3B"/>
    <w:rsid w:val="00F003D6"/>
    <w:rsid w:val="00F047F4"/>
    <w:rsid w:val="00F0495D"/>
    <w:rsid w:val="00F04F0B"/>
    <w:rsid w:val="00F1151F"/>
    <w:rsid w:val="00F11917"/>
    <w:rsid w:val="00F12E2C"/>
    <w:rsid w:val="00F14378"/>
    <w:rsid w:val="00F165C2"/>
    <w:rsid w:val="00F22243"/>
    <w:rsid w:val="00F225B9"/>
    <w:rsid w:val="00F23CBD"/>
    <w:rsid w:val="00F24031"/>
    <w:rsid w:val="00F24ADE"/>
    <w:rsid w:val="00F26F9A"/>
    <w:rsid w:val="00F305BF"/>
    <w:rsid w:val="00F31A37"/>
    <w:rsid w:val="00F32388"/>
    <w:rsid w:val="00F325B0"/>
    <w:rsid w:val="00F341BB"/>
    <w:rsid w:val="00F34BE2"/>
    <w:rsid w:val="00F35FBE"/>
    <w:rsid w:val="00F40897"/>
    <w:rsid w:val="00F43324"/>
    <w:rsid w:val="00F448E9"/>
    <w:rsid w:val="00F46096"/>
    <w:rsid w:val="00F46BD0"/>
    <w:rsid w:val="00F46D8B"/>
    <w:rsid w:val="00F47602"/>
    <w:rsid w:val="00F479FA"/>
    <w:rsid w:val="00F507DA"/>
    <w:rsid w:val="00F509EE"/>
    <w:rsid w:val="00F53643"/>
    <w:rsid w:val="00F54985"/>
    <w:rsid w:val="00F56FBD"/>
    <w:rsid w:val="00F57394"/>
    <w:rsid w:val="00F60B5C"/>
    <w:rsid w:val="00F60D89"/>
    <w:rsid w:val="00F65BE3"/>
    <w:rsid w:val="00F66E12"/>
    <w:rsid w:val="00F6725C"/>
    <w:rsid w:val="00F71122"/>
    <w:rsid w:val="00F72C4D"/>
    <w:rsid w:val="00F73145"/>
    <w:rsid w:val="00F7359F"/>
    <w:rsid w:val="00F73F24"/>
    <w:rsid w:val="00F74561"/>
    <w:rsid w:val="00F75026"/>
    <w:rsid w:val="00F76586"/>
    <w:rsid w:val="00F807EA"/>
    <w:rsid w:val="00F812D0"/>
    <w:rsid w:val="00F82B96"/>
    <w:rsid w:val="00F85BD9"/>
    <w:rsid w:val="00F86243"/>
    <w:rsid w:val="00F867AF"/>
    <w:rsid w:val="00F86E45"/>
    <w:rsid w:val="00F87BA1"/>
    <w:rsid w:val="00F87DDF"/>
    <w:rsid w:val="00F900FD"/>
    <w:rsid w:val="00F90697"/>
    <w:rsid w:val="00F91262"/>
    <w:rsid w:val="00F936DE"/>
    <w:rsid w:val="00F96766"/>
    <w:rsid w:val="00F96BDC"/>
    <w:rsid w:val="00F97AF6"/>
    <w:rsid w:val="00F97C23"/>
    <w:rsid w:val="00F97F62"/>
    <w:rsid w:val="00FA2B12"/>
    <w:rsid w:val="00FA3372"/>
    <w:rsid w:val="00FA41FF"/>
    <w:rsid w:val="00FA4C61"/>
    <w:rsid w:val="00FA51B9"/>
    <w:rsid w:val="00FA5A4F"/>
    <w:rsid w:val="00FA67A9"/>
    <w:rsid w:val="00FA7776"/>
    <w:rsid w:val="00FB0224"/>
    <w:rsid w:val="00FB092D"/>
    <w:rsid w:val="00FB309A"/>
    <w:rsid w:val="00FB5A30"/>
    <w:rsid w:val="00FB72AB"/>
    <w:rsid w:val="00FB72B5"/>
    <w:rsid w:val="00FC136E"/>
    <w:rsid w:val="00FC16CA"/>
    <w:rsid w:val="00FC186B"/>
    <w:rsid w:val="00FC2077"/>
    <w:rsid w:val="00FC21A5"/>
    <w:rsid w:val="00FC28BC"/>
    <w:rsid w:val="00FC37B8"/>
    <w:rsid w:val="00FC40F9"/>
    <w:rsid w:val="00FC4D69"/>
    <w:rsid w:val="00FD100D"/>
    <w:rsid w:val="00FD2C35"/>
    <w:rsid w:val="00FD3562"/>
    <w:rsid w:val="00FD4505"/>
    <w:rsid w:val="00FD5C46"/>
    <w:rsid w:val="00FD64EA"/>
    <w:rsid w:val="00FD7C71"/>
    <w:rsid w:val="00FD7D8F"/>
    <w:rsid w:val="00FE2E5F"/>
    <w:rsid w:val="00FE2F7E"/>
    <w:rsid w:val="00FE3D26"/>
    <w:rsid w:val="00FE475A"/>
    <w:rsid w:val="00FE4DCE"/>
    <w:rsid w:val="00FE52C8"/>
    <w:rsid w:val="00FE5387"/>
    <w:rsid w:val="00FE55C7"/>
    <w:rsid w:val="00FE66EC"/>
    <w:rsid w:val="00FE6CD5"/>
    <w:rsid w:val="00FE75BF"/>
    <w:rsid w:val="00FF1778"/>
    <w:rsid w:val="00FF436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A3AAC"/>
  <w15:chartTrackingRefBased/>
  <w15:docId w15:val="{B4054058-8573-464E-B3DC-FE10C2CF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fr-BE" w:eastAsia="fr-BE"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3FD"/>
  </w:style>
  <w:style w:type="paragraph" w:styleId="Heading1">
    <w:name w:val="heading 1"/>
    <w:basedOn w:val="Normal"/>
    <w:next w:val="Normal"/>
    <w:link w:val="Heading1Char"/>
    <w:uiPriority w:val="9"/>
    <w:qFormat/>
    <w:rsid w:val="00EE73FD"/>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E73FD"/>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EE73FD"/>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EE73FD"/>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EE73FD"/>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EE73FD"/>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EE73FD"/>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EE73FD"/>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EE73FD"/>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5C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B76B4F"/>
    <w:pPr>
      <w:tabs>
        <w:tab w:val="center" w:pos="4536"/>
        <w:tab w:val="right" w:pos="9072"/>
      </w:tabs>
    </w:pPr>
    <w:rPr>
      <w:lang w:val="x-none"/>
    </w:rPr>
  </w:style>
  <w:style w:type="character" w:customStyle="1" w:styleId="HeaderChar">
    <w:name w:val="Header Char"/>
    <w:link w:val="Header"/>
    <w:uiPriority w:val="99"/>
    <w:rsid w:val="00B76B4F"/>
    <w:rPr>
      <w:sz w:val="22"/>
      <w:szCs w:val="22"/>
      <w:lang w:eastAsia="en-US"/>
    </w:rPr>
  </w:style>
  <w:style w:type="paragraph" w:styleId="Footer">
    <w:name w:val="footer"/>
    <w:basedOn w:val="Normal"/>
    <w:link w:val="FooterChar"/>
    <w:uiPriority w:val="99"/>
    <w:unhideWhenUsed/>
    <w:rsid w:val="00B76B4F"/>
    <w:pPr>
      <w:tabs>
        <w:tab w:val="center" w:pos="4536"/>
        <w:tab w:val="right" w:pos="9072"/>
      </w:tabs>
    </w:pPr>
    <w:rPr>
      <w:lang w:val="x-none"/>
    </w:rPr>
  </w:style>
  <w:style w:type="character" w:customStyle="1" w:styleId="FooterChar">
    <w:name w:val="Footer Char"/>
    <w:link w:val="Footer"/>
    <w:uiPriority w:val="99"/>
    <w:rsid w:val="00B76B4F"/>
    <w:rPr>
      <w:sz w:val="22"/>
      <w:szCs w:val="22"/>
      <w:lang w:eastAsia="en-US"/>
    </w:rPr>
  </w:style>
  <w:style w:type="paragraph" w:styleId="EndnoteText">
    <w:name w:val="endnote text"/>
    <w:basedOn w:val="Normal"/>
    <w:link w:val="EndnoteTextChar"/>
    <w:uiPriority w:val="99"/>
    <w:semiHidden/>
    <w:unhideWhenUsed/>
    <w:rsid w:val="00B76B4F"/>
    <w:rPr>
      <w:sz w:val="20"/>
      <w:szCs w:val="20"/>
      <w:lang w:val="x-none"/>
    </w:rPr>
  </w:style>
  <w:style w:type="character" w:customStyle="1" w:styleId="EndnoteTextChar">
    <w:name w:val="Endnote Text Char"/>
    <w:link w:val="EndnoteText"/>
    <w:uiPriority w:val="99"/>
    <w:semiHidden/>
    <w:rsid w:val="00B76B4F"/>
    <w:rPr>
      <w:lang w:eastAsia="en-US"/>
    </w:rPr>
  </w:style>
  <w:style w:type="character" w:styleId="EndnoteReference">
    <w:name w:val="endnote reference"/>
    <w:uiPriority w:val="99"/>
    <w:semiHidden/>
    <w:unhideWhenUsed/>
    <w:rsid w:val="00B76B4F"/>
    <w:rPr>
      <w:vertAlign w:val="superscript"/>
    </w:rPr>
  </w:style>
  <w:style w:type="paragraph" w:styleId="FootnoteText">
    <w:name w:val="footnote text"/>
    <w:basedOn w:val="Normal"/>
    <w:link w:val="FootnoteTextChar"/>
    <w:uiPriority w:val="99"/>
    <w:unhideWhenUsed/>
    <w:rsid w:val="00B76B4F"/>
    <w:rPr>
      <w:sz w:val="20"/>
      <w:szCs w:val="20"/>
      <w:lang w:val="x-none"/>
    </w:rPr>
  </w:style>
  <w:style w:type="character" w:customStyle="1" w:styleId="FootnoteTextChar">
    <w:name w:val="Footnote Text Char"/>
    <w:link w:val="FootnoteText"/>
    <w:uiPriority w:val="99"/>
    <w:rsid w:val="00B76B4F"/>
    <w:rPr>
      <w:lang w:eastAsia="en-US"/>
    </w:rPr>
  </w:style>
  <w:style w:type="character" w:styleId="FootnoteReference">
    <w:name w:val="footnote reference"/>
    <w:uiPriority w:val="99"/>
    <w:unhideWhenUsed/>
    <w:rsid w:val="00B76B4F"/>
    <w:rPr>
      <w:vertAlign w:val="superscript"/>
    </w:rPr>
  </w:style>
  <w:style w:type="paragraph" w:customStyle="1" w:styleId="BulletText1">
    <w:name w:val="Bullet Text 1"/>
    <w:basedOn w:val="Normal"/>
    <w:rsid w:val="00380E1B"/>
    <w:pPr>
      <w:numPr>
        <w:numId w:val="2"/>
      </w:numPr>
      <w:spacing w:after="0" w:line="240" w:lineRule="auto"/>
    </w:pPr>
    <w:rPr>
      <w:rFonts w:ascii="Times New Roman" w:eastAsia="Times New Roman" w:hAnsi="Times New Roman"/>
      <w:color w:val="000000"/>
      <w:sz w:val="24"/>
      <w:szCs w:val="20"/>
      <w:lang w:val="en-US"/>
    </w:rPr>
  </w:style>
  <w:style w:type="paragraph" w:styleId="ListParagraph">
    <w:name w:val="List Paragraph"/>
    <w:basedOn w:val="Normal"/>
    <w:uiPriority w:val="34"/>
    <w:qFormat/>
    <w:rsid w:val="00655D99"/>
    <w:pPr>
      <w:ind w:left="720"/>
      <w:contextualSpacing/>
    </w:pPr>
  </w:style>
  <w:style w:type="paragraph" w:styleId="BodyText2">
    <w:name w:val="Body Text 2"/>
    <w:basedOn w:val="Normal"/>
    <w:link w:val="BodyText2Char"/>
    <w:rsid w:val="00E703C6"/>
    <w:pPr>
      <w:spacing w:after="0" w:line="240" w:lineRule="auto"/>
      <w:jc w:val="both"/>
    </w:pPr>
    <w:rPr>
      <w:rFonts w:ascii="Times New Roman" w:eastAsia="Times New Roman" w:hAnsi="Times New Roman"/>
      <w:sz w:val="24"/>
      <w:szCs w:val="20"/>
      <w:lang w:val="x-none" w:eastAsia="fr-FR"/>
    </w:rPr>
  </w:style>
  <w:style w:type="character" w:customStyle="1" w:styleId="BodyText2Char">
    <w:name w:val="Body Text 2 Char"/>
    <w:link w:val="BodyText2"/>
    <w:rsid w:val="00E703C6"/>
    <w:rPr>
      <w:rFonts w:ascii="Times New Roman" w:eastAsia="Times New Roman" w:hAnsi="Times New Roman"/>
      <w:sz w:val="24"/>
      <w:lang w:eastAsia="fr-FR"/>
    </w:rPr>
  </w:style>
  <w:style w:type="character" w:styleId="Hyperlink">
    <w:name w:val="Hyperlink"/>
    <w:uiPriority w:val="99"/>
    <w:unhideWhenUsed/>
    <w:rsid w:val="00050CFA"/>
    <w:rPr>
      <w:color w:val="0000FF"/>
      <w:u w:val="single"/>
    </w:rPr>
  </w:style>
  <w:style w:type="character" w:customStyle="1" w:styleId="Heading1Char">
    <w:name w:val="Heading 1 Char"/>
    <w:basedOn w:val="DefaultParagraphFont"/>
    <w:link w:val="Heading1"/>
    <w:uiPriority w:val="9"/>
    <w:rsid w:val="00EE73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E73FD"/>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EE73FD"/>
    <w:rPr>
      <w:rFonts w:asciiTheme="majorHAnsi" w:eastAsiaTheme="majorEastAsia" w:hAnsiTheme="majorHAnsi" w:cstheme="majorBidi"/>
      <w:sz w:val="32"/>
      <w:szCs w:val="32"/>
    </w:rPr>
  </w:style>
  <w:style w:type="paragraph" w:styleId="BalloonText">
    <w:name w:val="Balloon Text"/>
    <w:basedOn w:val="Normal"/>
    <w:link w:val="BalloonTextChar"/>
    <w:uiPriority w:val="99"/>
    <w:semiHidden/>
    <w:unhideWhenUsed/>
    <w:rsid w:val="00354BB9"/>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354BB9"/>
    <w:rPr>
      <w:rFonts w:ascii="Tahoma" w:hAnsi="Tahoma" w:cs="Tahoma"/>
      <w:sz w:val="16"/>
      <w:szCs w:val="16"/>
      <w:lang w:eastAsia="en-US"/>
    </w:rPr>
  </w:style>
  <w:style w:type="character" w:styleId="UnresolvedMention">
    <w:name w:val="Unresolved Mention"/>
    <w:uiPriority w:val="99"/>
    <w:semiHidden/>
    <w:unhideWhenUsed/>
    <w:rsid w:val="00C92201"/>
    <w:rPr>
      <w:color w:val="605E5C"/>
      <w:shd w:val="clear" w:color="auto" w:fill="E1DFDD"/>
    </w:rPr>
  </w:style>
  <w:style w:type="paragraph" w:styleId="BlockText">
    <w:name w:val="Block Text"/>
    <w:basedOn w:val="Normal"/>
    <w:uiPriority w:val="99"/>
    <w:unhideWhenUsed/>
    <w:rsid w:val="00E36B3C"/>
    <w:pPr>
      <w:spacing w:after="0" w:line="240" w:lineRule="auto"/>
    </w:pPr>
    <w:rPr>
      <w:color w:val="000000"/>
      <w:sz w:val="24"/>
      <w:lang w:val="en-GB"/>
    </w:rPr>
  </w:style>
  <w:style w:type="character" w:styleId="CommentReference">
    <w:name w:val="annotation reference"/>
    <w:uiPriority w:val="99"/>
    <w:semiHidden/>
    <w:unhideWhenUsed/>
    <w:rsid w:val="00BB0620"/>
    <w:rPr>
      <w:sz w:val="16"/>
      <w:szCs w:val="16"/>
    </w:rPr>
  </w:style>
  <w:style w:type="paragraph" w:styleId="CommentText">
    <w:name w:val="annotation text"/>
    <w:basedOn w:val="Normal"/>
    <w:link w:val="CommentTextChar"/>
    <w:uiPriority w:val="99"/>
    <w:unhideWhenUsed/>
    <w:rsid w:val="00BB0620"/>
    <w:rPr>
      <w:sz w:val="20"/>
      <w:szCs w:val="20"/>
    </w:rPr>
  </w:style>
  <w:style w:type="character" w:customStyle="1" w:styleId="CommentTextChar">
    <w:name w:val="Comment Text Char"/>
    <w:link w:val="CommentText"/>
    <w:uiPriority w:val="99"/>
    <w:rsid w:val="00BB0620"/>
    <w:rPr>
      <w:lang w:val="fr-BE" w:eastAsia="en-US"/>
    </w:rPr>
  </w:style>
  <w:style w:type="paragraph" w:styleId="CommentSubject">
    <w:name w:val="annotation subject"/>
    <w:basedOn w:val="CommentText"/>
    <w:next w:val="CommentText"/>
    <w:link w:val="CommentSubjectChar"/>
    <w:uiPriority w:val="99"/>
    <w:semiHidden/>
    <w:unhideWhenUsed/>
    <w:rsid w:val="00BB0620"/>
    <w:rPr>
      <w:b/>
      <w:bCs/>
    </w:rPr>
  </w:style>
  <w:style w:type="character" w:customStyle="1" w:styleId="CommentSubjectChar">
    <w:name w:val="Comment Subject Char"/>
    <w:link w:val="CommentSubject"/>
    <w:uiPriority w:val="99"/>
    <w:semiHidden/>
    <w:rsid w:val="00BB0620"/>
    <w:rPr>
      <w:b/>
      <w:bCs/>
      <w:lang w:val="fr-BE" w:eastAsia="en-US"/>
    </w:rPr>
  </w:style>
  <w:style w:type="paragraph" w:customStyle="1" w:styleId="TableHeaderText">
    <w:name w:val="Table Header Text"/>
    <w:basedOn w:val="Normal"/>
    <w:link w:val="TableHeaderTextChar"/>
    <w:rsid w:val="005B1B85"/>
    <w:pPr>
      <w:spacing w:after="0" w:line="240" w:lineRule="auto"/>
      <w:jc w:val="center"/>
    </w:pPr>
    <w:rPr>
      <w:b/>
      <w:color w:val="000000"/>
      <w:sz w:val="24"/>
      <w:lang w:val="en-GB"/>
    </w:rPr>
  </w:style>
  <w:style w:type="character" w:customStyle="1" w:styleId="TableHeaderTextChar">
    <w:name w:val="Table Header Text Char"/>
    <w:link w:val="TableHeaderText"/>
    <w:rsid w:val="005B1B85"/>
    <w:rPr>
      <w:b/>
      <w:color w:val="000000"/>
      <w:sz w:val="24"/>
      <w:szCs w:val="22"/>
      <w:lang w:eastAsia="en-US"/>
    </w:rPr>
  </w:style>
  <w:style w:type="paragraph" w:customStyle="1" w:styleId="TableText">
    <w:name w:val="Table Text"/>
    <w:basedOn w:val="Normal"/>
    <w:link w:val="TableTextChar"/>
    <w:rsid w:val="005B1B85"/>
    <w:pPr>
      <w:spacing w:after="0" w:line="240" w:lineRule="auto"/>
    </w:pPr>
    <w:rPr>
      <w:color w:val="000000"/>
      <w:sz w:val="24"/>
      <w:lang w:val="en-GB"/>
    </w:rPr>
  </w:style>
  <w:style w:type="character" w:customStyle="1" w:styleId="TableTextChar">
    <w:name w:val="Table Text Char"/>
    <w:link w:val="TableText"/>
    <w:rsid w:val="005B1B85"/>
    <w:rPr>
      <w:color w:val="000000"/>
      <w:sz w:val="24"/>
      <w:szCs w:val="22"/>
      <w:lang w:eastAsia="en-US"/>
    </w:rPr>
  </w:style>
  <w:style w:type="paragraph" w:customStyle="1" w:styleId="Titre1">
    <w:name w:val="Titre 1"/>
    <w:basedOn w:val="Normal"/>
    <w:link w:val="Titre1Char"/>
    <w:qFormat/>
    <w:rsid w:val="00EF3636"/>
    <w:pPr>
      <w:widowControl w:val="0"/>
      <w:tabs>
        <w:tab w:val="left" w:pos="6096"/>
      </w:tabs>
      <w:spacing w:after="0" w:line="240" w:lineRule="auto"/>
    </w:pPr>
    <w:rPr>
      <w:rFonts w:ascii="Signika-Semibold" w:hAnsi="Signika-Semibold" w:cs="Signika-Semibold"/>
      <w:b/>
      <w:bCs/>
      <w:sz w:val="48"/>
      <w:szCs w:val="48"/>
      <w:lang w:val="fr-FR" w:eastAsia="en-GB"/>
    </w:rPr>
  </w:style>
  <w:style w:type="paragraph" w:customStyle="1" w:styleId="Titre2">
    <w:name w:val="Titre 2"/>
    <w:basedOn w:val="Normal"/>
    <w:link w:val="Titre2Char"/>
    <w:qFormat/>
    <w:rsid w:val="00EF3636"/>
    <w:pPr>
      <w:spacing w:before="9" w:after="0" w:line="353" w:lineRule="exact"/>
      <w:jc w:val="both"/>
      <w:textAlignment w:val="baseline"/>
    </w:pPr>
    <w:rPr>
      <w:rFonts w:ascii="Tahoma" w:eastAsia="Tahoma" w:hAnsi="Tahoma"/>
      <w:color w:val="879FF9"/>
      <w:spacing w:val="4"/>
      <w:sz w:val="32"/>
      <w:szCs w:val="32"/>
      <w:lang w:val="fr-FR"/>
    </w:rPr>
  </w:style>
  <w:style w:type="character" w:customStyle="1" w:styleId="Titre1Char">
    <w:name w:val="Titre 1 Char"/>
    <w:link w:val="Titre1"/>
    <w:rsid w:val="00EF3636"/>
    <w:rPr>
      <w:rFonts w:ascii="Signika-Semibold" w:hAnsi="Signika-Semibold" w:cs="Signika-Semibold"/>
      <w:b/>
      <w:bCs/>
      <w:sz w:val="48"/>
      <w:szCs w:val="48"/>
      <w:lang w:val="fr-FR"/>
    </w:rPr>
  </w:style>
  <w:style w:type="paragraph" w:styleId="TOC1">
    <w:name w:val="toc 1"/>
    <w:basedOn w:val="Normal"/>
    <w:next w:val="Normal"/>
    <w:autoRedefine/>
    <w:uiPriority w:val="39"/>
    <w:unhideWhenUsed/>
    <w:rsid w:val="00045A67"/>
    <w:pPr>
      <w:tabs>
        <w:tab w:val="right" w:leader="dot" w:pos="9060"/>
      </w:tabs>
      <w:spacing w:after="100"/>
      <w:jc w:val="both"/>
    </w:pPr>
    <w:rPr>
      <w:noProof/>
    </w:rPr>
  </w:style>
  <w:style w:type="character" w:customStyle="1" w:styleId="Titre2Char">
    <w:name w:val="Titre 2 Char"/>
    <w:link w:val="Titre2"/>
    <w:rsid w:val="00EF3636"/>
    <w:rPr>
      <w:rFonts w:ascii="Tahoma" w:eastAsia="Tahoma" w:hAnsi="Tahoma"/>
      <w:color w:val="879FF9"/>
      <w:spacing w:val="4"/>
      <w:sz w:val="32"/>
      <w:szCs w:val="32"/>
      <w:lang w:val="fr-FR" w:eastAsia="en-US"/>
    </w:rPr>
  </w:style>
  <w:style w:type="paragraph" w:styleId="TOC2">
    <w:name w:val="toc 2"/>
    <w:basedOn w:val="Normal"/>
    <w:next w:val="Normal"/>
    <w:autoRedefine/>
    <w:uiPriority w:val="39"/>
    <w:unhideWhenUsed/>
    <w:rsid w:val="00527F8D"/>
    <w:pPr>
      <w:tabs>
        <w:tab w:val="right" w:leader="dot" w:pos="9060"/>
      </w:tabs>
      <w:spacing w:after="100"/>
      <w:ind w:left="221"/>
    </w:pPr>
    <w:rPr>
      <w:noProof/>
    </w:rPr>
  </w:style>
  <w:style w:type="paragraph" w:customStyle="1" w:styleId="Titre21">
    <w:name w:val="Titre 21"/>
    <w:basedOn w:val="Normal"/>
    <w:rsid w:val="00583E53"/>
    <w:pPr>
      <w:spacing w:before="9" w:after="0" w:line="353" w:lineRule="exact"/>
      <w:jc w:val="both"/>
      <w:textAlignment w:val="baseline"/>
    </w:pPr>
    <w:rPr>
      <w:rFonts w:ascii="Tahoma" w:eastAsia="Tahoma" w:hAnsi="Tahoma"/>
      <w:color w:val="879FF9"/>
      <w:spacing w:val="4"/>
      <w:sz w:val="32"/>
      <w:szCs w:val="32"/>
      <w:lang w:val="fr-FR"/>
    </w:rPr>
  </w:style>
  <w:style w:type="paragraph" w:styleId="NormalWeb">
    <w:name w:val="Normal (Web)"/>
    <w:basedOn w:val="Normal"/>
    <w:uiPriority w:val="99"/>
    <w:unhideWhenUsed/>
    <w:rsid w:val="000E4E05"/>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EE73FD"/>
    <w:rPr>
      <w:b/>
      <w:bCs/>
    </w:rPr>
  </w:style>
  <w:style w:type="character" w:customStyle="1" w:styleId="has-tip">
    <w:name w:val="has-tip"/>
    <w:basedOn w:val="DefaultParagraphFont"/>
    <w:rsid w:val="000E4E05"/>
  </w:style>
  <w:style w:type="paragraph" w:customStyle="1" w:styleId="Titre22">
    <w:name w:val="Titre 22"/>
    <w:basedOn w:val="Normal"/>
    <w:rsid w:val="000E4E05"/>
    <w:pPr>
      <w:spacing w:before="9" w:after="0" w:line="353" w:lineRule="exact"/>
      <w:jc w:val="both"/>
      <w:textAlignment w:val="baseline"/>
    </w:pPr>
    <w:rPr>
      <w:rFonts w:ascii="Tahoma" w:eastAsia="Tahoma" w:hAnsi="Tahoma"/>
      <w:color w:val="879FF9"/>
      <w:spacing w:val="4"/>
      <w:sz w:val="32"/>
      <w:szCs w:val="32"/>
      <w:lang w:val="fr-FR"/>
    </w:rPr>
  </w:style>
  <w:style w:type="paragraph" w:styleId="TOCHeading">
    <w:name w:val="TOC Heading"/>
    <w:basedOn w:val="Heading1"/>
    <w:next w:val="Normal"/>
    <w:uiPriority w:val="39"/>
    <w:unhideWhenUsed/>
    <w:qFormat/>
    <w:rsid w:val="00EE73FD"/>
    <w:pPr>
      <w:outlineLvl w:val="9"/>
    </w:pPr>
  </w:style>
  <w:style w:type="paragraph" w:styleId="TOC3">
    <w:name w:val="toc 3"/>
    <w:basedOn w:val="Normal"/>
    <w:next w:val="Normal"/>
    <w:autoRedefine/>
    <w:uiPriority w:val="39"/>
    <w:unhideWhenUsed/>
    <w:rsid w:val="00E43007"/>
    <w:pPr>
      <w:tabs>
        <w:tab w:val="right" w:leader="dot" w:pos="9070"/>
      </w:tabs>
      <w:spacing w:after="100"/>
    </w:pPr>
    <w:rPr>
      <w:rFonts w:eastAsia="Calibri"/>
      <w:noProof/>
    </w:rPr>
  </w:style>
  <w:style w:type="paragraph" w:styleId="Subtitle">
    <w:name w:val="Subtitle"/>
    <w:basedOn w:val="Normal"/>
    <w:next w:val="Normal"/>
    <w:link w:val="SubtitleChar"/>
    <w:uiPriority w:val="11"/>
    <w:qFormat/>
    <w:rsid w:val="00EE73FD"/>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EE73FD"/>
    <w:rPr>
      <w:color w:val="44546A" w:themeColor="text2"/>
      <w:sz w:val="28"/>
      <w:szCs w:val="28"/>
    </w:rPr>
  </w:style>
  <w:style w:type="paragraph" w:customStyle="1" w:styleId="Style1">
    <w:name w:val="Style1"/>
    <w:basedOn w:val="Heading3"/>
    <w:link w:val="Style1Char"/>
    <w:rsid w:val="00FB0224"/>
    <w:pPr>
      <w:numPr>
        <w:numId w:val="37"/>
      </w:numPr>
      <w:jc w:val="both"/>
    </w:pPr>
    <w:rPr>
      <w:rFonts w:ascii="Tahoma" w:hAnsi="Tahoma" w:cs="Tahoma"/>
      <w:sz w:val="20"/>
    </w:rPr>
  </w:style>
  <w:style w:type="character" w:customStyle="1" w:styleId="Style1Char">
    <w:name w:val="Style1 Char"/>
    <w:basedOn w:val="Heading3Char"/>
    <w:link w:val="Style1"/>
    <w:rsid w:val="00FB0224"/>
    <w:rPr>
      <w:rFonts w:ascii="Tahoma" w:eastAsia="Times New Roman" w:hAnsi="Tahoma" w:cs="Tahoma"/>
      <w:b w:val="0"/>
      <w:sz w:val="24"/>
      <w:szCs w:val="32"/>
      <w:u w:val="single"/>
      <w:lang w:val="fr-FR" w:eastAsia="en-US"/>
    </w:rPr>
  </w:style>
  <w:style w:type="character" w:customStyle="1" w:styleId="Heading4Char">
    <w:name w:val="Heading 4 Char"/>
    <w:basedOn w:val="DefaultParagraphFont"/>
    <w:link w:val="Heading4"/>
    <w:uiPriority w:val="9"/>
    <w:semiHidden/>
    <w:rsid w:val="00EE73FD"/>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EE73FD"/>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EE73FD"/>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EE73FD"/>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EE73FD"/>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EE73FD"/>
    <w:rPr>
      <w:b/>
      <w:bCs/>
      <w:i/>
      <w:iCs/>
    </w:rPr>
  </w:style>
  <w:style w:type="paragraph" w:styleId="Caption">
    <w:name w:val="caption"/>
    <w:basedOn w:val="Normal"/>
    <w:next w:val="Normal"/>
    <w:uiPriority w:val="35"/>
    <w:semiHidden/>
    <w:unhideWhenUsed/>
    <w:qFormat/>
    <w:rsid w:val="00EE73FD"/>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E73FD"/>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EE73FD"/>
    <w:rPr>
      <w:rFonts w:asciiTheme="majorHAnsi" w:eastAsiaTheme="majorEastAsia" w:hAnsiTheme="majorHAnsi" w:cstheme="majorBidi"/>
      <w:caps/>
      <w:color w:val="44546A" w:themeColor="text2"/>
      <w:spacing w:val="30"/>
      <w:sz w:val="72"/>
      <w:szCs w:val="72"/>
    </w:rPr>
  </w:style>
  <w:style w:type="character" w:styleId="Emphasis">
    <w:name w:val="Emphasis"/>
    <w:basedOn w:val="DefaultParagraphFont"/>
    <w:uiPriority w:val="20"/>
    <w:qFormat/>
    <w:rsid w:val="00EE73FD"/>
    <w:rPr>
      <w:i/>
      <w:iCs/>
      <w:color w:val="000000" w:themeColor="text1"/>
    </w:rPr>
  </w:style>
  <w:style w:type="paragraph" w:styleId="NoSpacing">
    <w:name w:val="No Spacing"/>
    <w:uiPriority w:val="1"/>
    <w:qFormat/>
    <w:rsid w:val="00EE73FD"/>
    <w:pPr>
      <w:spacing w:after="0" w:line="240" w:lineRule="auto"/>
    </w:pPr>
  </w:style>
  <w:style w:type="paragraph" w:styleId="Quote">
    <w:name w:val="Quote"/>
    <w:basedOn w:val="Normal"/>
    <w:next w:val="Normal"/>
    <w:link w:val="QuoteChar"/>
    <w:uiPriority w:val="29"/>
    <w:qFormat/>
    <w:rsid w:val="00EE73FD"/>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EE73FD"/>
    <w:rPr>
      <w:i/>
      <w:iCs/>
      <w:color w:val="7B7B7B" w:themeColor="accent3" w:themeShade="BF"/>
      <w:sz w:val="24"/>
      <w:szCs w:val="24"/>
    </w:rPr>
  </w:style>
  <w:style w:type="paragraph" w:styleId="IntenseQuote">
    <w:name w:val="Intense Quote"/>
    <w:basedOn w:val="Normal"/>
    <w:next w:val="Normal"/>
    <w:link w:val="IntenseQuoteChar"/>
    <w:uiPriority w:val="30"/>
    <w:qFormat/>
    <w:rsid w:val="00EE73FD"/>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EE73FD"/>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EE73FD"/>
    <w:rPr>
      <w:i/>
      <w:iCs/>
      <w:color w:val="595959" w:themeColor="text1" w:themeTint="A6"/>
    </w:rPr>
  </w:style>
  <w:style w:type="character" w:styleId="IntenseEmphasis">
    <w:name w:val="Intense Emphasis"/>
    <w:basedOn w:val="DefaultParagraphFont"/>
    <w:uiPriority w:val="21"/>
    <w:qFormat/>
    <w:rsid w:val="00EE73FD"/>
    <w:rPr>
      <w:b/>
      <w:bCs/>
      <w:i/>
      <w:iCs/>
      <w:color w:val="auto"/>
    </w:rPr>
  </w:style>
  <w:style w:type="character" w:styleId="SubtleReference">
    <w:name w:val="Subtle Reference"/>
    <w:basedOn w:val="DefaultParagraphFont"/>
    <w:uiPriority w:val="31"/>
    <w:qFormat/>
    <w:rsid w:val="00EE73FD"/>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E73FD"/>
    <w:rPr>
      <w:b/>
      <w:bCs/>
      <w:caps w:val="0"/>
      <w:smallCaps/>
      <w:color w:val="auto"/>
      <w:spacing w:val="0"/>
      <w:u w:val="single"/>
    </w:rPr>
  </w:style>
  <w:style w:type="character" w:styleId="BookTitle">
    <w:name w:val="Book Title"/>
    <w:basedOn w:val="DefaultParagraphFont"/>
    <w:uiPriority w:val="33"/>
    <w:qFormat/>
    <w:rsid w:val="00EE73FD"/>
    <w:rPr>
      <w:b/>
      <w:bCs/>
      <w:caps w:val="0"/>
      <w:smallCaps/>
      <w:spacing w:val="0"/>
    </w:rPr>
  </w:style>
  <w:style w:type="paragraph" w:customStyle="1" w:styleId="Titre11">
    <w:name w:val="Titre 11"/>
    <w:basedOn w:val="Normal"/>
    <w:qFormat/>
    <w:rsid w:val="008C6376"/>
    <w:pPr>
      <w:widowControl w:val="0"/>
      <w:tabs>
        <w:tab w:val="left" w:pos="6096"/>
      </w:tabs>
      <w:spacing w:after="0" w:line="240" w:lineRule="auto"/>
    </w:pPr>
    <w:rPr>
      <w:rFonts w:ascii="Signika-Semibold" w:eastAsia="Calibri" w:hAnsi="Signika-Semibold" w:cs="Signika-Semibold"/>
      <w:b/>
      <w:bCs/>
      <w:sz w:val="48"/>
      <w:szCs w:val="48"/>
      <w:lang w:val="fr-FR" w:eastAsia="en-GB"/>
    </w:rPr>
  </w:style>
  <w:style w:type="paragraph" w:customStyle="1" w:styleId="xmsonormal">
    <w:name w:val="x_msonormal"/>
    <w:basedOn w:val="Normal"/>
    <w:rsid w:val="008C6376"/>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BodyText">
    <w:name w:val="Body Text"/>
    <w:basedOn w:val="Normal"/>
    <w:link w:val="BodyTextChar"/>
    <w:uiPriority w:val="99"/>
    <w:semiHidden/>
    <w:unhideWhenUsed/>
    <w:rsid w:val="00F87BA1"/>
    <w:pPr>
      <w:spacing w:after="120"/>
    </w:pPr>
  </w:style>
  <w:style w:type="character" w:customStyle="1" w:styleId="BodyTextChar">
    <w:name w:val="Body Text Char"/>
    <w:basedOn w:val="DefaultParagraphFont"/>
    <w:link w:val="BodyText"/>
    <w:uiPriority w:val="99"/>
    <w:semiHidden/>
    <w:rsid w:val="00F87BA1"/>
  </w:style>
  <w:style w:type="paragraph" w:styleId="Revision">
    <w:name w:val="Revision"/>
    <w:hidden/>
    <w:uiPriority w:val="99"/>
    <w:semiHidden/>
    <w:rsid w:val="00415D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80086">
      <w:bodyDiv w:val="1"/>
      <w:marLeft w:val="0"/>
      <w:marRight w:val="0"/>
      <w:marTop w:val="0"/>
      <w:marBottom w:val="0"/>
      <w:divBdr>
        <w:top w:val="none" w:sz="0" w:space="0" w:color="auto"/>
        <w:left w:val="none" w:sz="0" w:space="0" w:color="auto"/>
        <w:bottom w:val="none" w:sz="0" w:space="0" w:color="auto"/>
        <w:right w:val="none" w:sz="0" w:space="0" w:color="auto"/>
      </w:divBdr>
    </w:div>
    <w:div w:id="70930691">
      <w:bodyDiv w:val="1"/>
      <w:marLeft w:val="0"/>
      <w:marRight w:val="0"/>
      <w:marTop w:val="0"/>
      <w:marBottom w:val="0"/>
      <w:divBdr>
        <w:top w:val="none" w:sz="0" w:space="0" w:color="auto"/>
        <w:left w:val="none" w:sz="0" w:space="0" w:color="auto"/>
        <w:bottom w:val="none" w:sz="0" w:space="0" w:color="auto"/>
        <w:right w:val="none" w:sz="0" w:space="0" w:color="auto"/>
      </w:divBdr>
    </w:div>
    <w:div w:id="264387638">
      <w:bodyDiv w:val="1"/>
      <w:marLeft w:val="0"/>
      <w:marRight w:val="0"/>
      <w:marTop w:val="0"/>
      <w:marBottom w:val="0"/>
      <w:divBdr>
        <w:top w:val="none" w:sz="0" w:space="0" w:color="auto"/>
        <w:left w:val="none" w:sz="0" w:space="0" w:color="auto"/>
        <w:bottom w:val="none" w:sz="0" w:space="0" w:color="auto"/>
        <w:right w:val="none" w:sz="0" w:space="0" w:color="auto"/>
      </w:divBdr>
    </w:div>
    <w:div w:id="456417906">
      <w:bodyDiv w:val="1"/>
      <w:marLeft w:val="0"/>
      <w:marRight w:val="0"/>
      <w:marTop w:val="0"/>
      <w:marBottom w:val="0"/>
      <w:divBdr>
        <w:top w:val="none" w:sz="0" w:space="0" w:color="auto"/>
        <w:left w:val="none" w:sz="0" w:space="0" w:color="auto"/>
        <w:bottom w:val="none" w:sz="0" w:space="0" w:color="auto"/>
        <w:right w:val="none" w:sz="0" w:space="0" w:color="auto"/>
      </w:divBdr>
    </w:div>
    <w:div w:id="473330612">
      <w:bodyDiv w:val="1"/>
      <w:marLeft w:val="0"/>
      <w:marRight w:val="0"/>
      <w:marTop w:val="0"/>
      <w:marBottom w:val="0"/>
      <w:divBdr>
        <w:top w:val="none" w:sz="0" w:space="0" w:color="auto"/>
        <w:left w:val="none" w:sz="0" w:space="0" w:color="auto"/>
        <w:bottom w:val="none" w:sz="0" w:space="0" w:color="auto"/>
        <w:right w:val="none" w:sz="0" w:space="0" w:color="auto"/>
      </w:divBdr>
    </w:div>
    <w:div w:id="801968235">
      <w:bodyDiv w:val="1"/>
      <w:marLeft w:val="0"/>
      <w:marRight w:val="0"/>
      <w:marTop w:val="0"/>
      <w:marBottom w:val="0"/>
      <w:divBdr>
        <w:top w:val="none" w:sz="0" w:space="0" w:color="auto"/>
        <w:left w:val="none" w:sz="0" w:space="0" w:color="auto"/>
        <w:bottom w:val="none" w:sz="0" w:space="0" w:color="auto"/>
        <w:right w:val="none" w:sz="0" w:space="0" w:color="auto"/>
      </w:divBdr>
    </w:div>
    <w:div w:id="862523634">
      <w:bodyDiv w:val="1"/>
      <w:marLeft w:val="0"/>
      <w:marRight w:val="0"/>
      <w:marTop w:val="0"/>
      <w:marBottom w:val="0"/>
      <w:divBdr>
        <w:top w:val="none" w:sz="0" w:space="0" w:color="auto"/>
        <w:left w:val="none" w:sz="0" w:space="0" w:color="auto"/>
        <w:bottom w:val="none" w:sz="0" w:space="0" w:color="auto"/>
        <w:right w:val="none" w:sz="0" w:space="0" w:color="auto"/>
      </w:divBdr>
    </w:div>
    <w:div w:id="1481927074">
      <w:bodyDiv w:val="1"/>
      <w:marLeft w:val="0"/>
      <w:marRight w:val="0"/>
      <w:marTop w:val="0"/>
      <w:marBottom w:val="0"/>
      <w:divBdr>
        <w:top w:val="none" w:sz="0" w:space="0" w:color="auto"/>
        <w:left w:val="none" w:sz="0" w:space="0" w:color="auto"/>
        <w:bottom w:val="none" w:sz="0" w:space="0" w:color="auto"/>
        <w:right w:val="none" w:sz="0" w:space="0" w:color="auto"/>
      </w:divBdr>
    </w:div>
    <w:div w:id="1635211099">
      <w:bodyDiv w:val="1"/>
      <w:marLeft w:val="0"/>
      <w:marRight w:val="0"/>
      <w:marTop w:val="0"/>
      <w:marBottom w:val="0"/>
      <w:divBdr>
        <w:top w:val="none" w:sz="0" w:space="0" w:color="auto"/>
        <w:left w:val="none" w:sz="0" w:space="0" w:color="auto"/>
        <w:bottom w:val="none" w:sz="0" w:space="0" w:color="auto"/>
        <w:right w:val="none" w:sz="0" w:space="0" w:color="auto"/>
      </w:divBdr>
    </w:div>
    <w:div w:id="1895118926">
      <w:bodyDiv w:val="1"/>
      <w:marLeft w:val="0"/>
      <w:marRight w:val="0"/>
      <w:marTop w:val="0"/>
      <w:marBottom w:val="0"/>
      <w:divBdr>
        <w:top w:val="none" w:sz="0" w:space="0" w:color="auto"/>
        <w:left w:val="none" w:sz="0" w:space="0" w:color="auto"/>
        <w:bottom w:val="none" w:sz="0" w:space="0" w:color="auto"/>
        <w:right w:val="none" w:sz="0" w:space="0" w:color="auto"/>
      </w:divBdr>
    </w:div>
    <w:div w:id="208877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hyperlink" Target="mailto:info@nzvl.be" TargetMode="External"/><Relationship Id="rId26" Type="http://schemas.openxmlformats.org/officeDocument/2006/relationships/image" Target="media/image9.png"/><Relationship Id="rId21" Type="http://schemas.openxmlformats.org/officeDocument/2006/relationships/image" Target="media/image70.jpeg"/><Relationship Id="rId34"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80.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jpe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mn-bruxelles.be" TargetMode="External"/><Relationship Id="rId24" Type="http://schemas.openxmlformats.org/officeDocument/2006/relationships/image" Target="media/image8.png"/><Relationship Id="rId32" Type="http://schemas.openxmlformats.org/officeDocument/2006/relationships/image" Target="media/image1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vnz.be" TargetMode="External"/><Relationship Id="rId23" Type="http://schemas.openxmlformats.org/officeDocument/2006/relationships/hyperlink" Target="http://www.mutualites-neutres.be" TargetMode="External"/><Relationship Id="rId28" Type="http://schemas.openxmlformats.org/officeDocument/2006/relationships/image" Target="media/image11.png"/><Relationship Id="rId36" Type="http://schemas.openxmlformats.org/officeDocument/2006/relationships/image" Target="media/image17.png"/><Relationship Id="rId10" Type="http://schemas.openxmlformats.org/officeDocument/2006/relationships/hyperlink" Target="mailto:info%40unmn.be?subject=" TargetMode="External"/><Relationship Id="rId19" Type="http://schemas.openxmlformats.org/officeDocument/2006/relationships/hyperlink" Target="http://www.nzvl.be" TargetMode="External"/><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fo@vnz.be" TargetMode="External"/><Relationship Id="rId22" Type="http://schemas.openxmlformats.org/officeDocument/2006/relationships/hyperlink" Target="mailto:info@unmn.be" TargetMode="Externa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6.png"/><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brusano.brussels/bassins/" TargetMode="External"/><Relationship Id="rId1" Type="http://schemas.openxmlformats.org/officeDocument/2006/relationships/hyperlink" Target="https://www.vivalis.brussels/fr/la-mise-en-oeuvre-du-pssi"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m200aver\AppData\Local\Microsoft\Windows\INetCache\Content.Outlook\YU32K5EW\SMRB%20-%20Aides%20individuelles%20stat%202025.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Nombres de demandes introduites, nombre d'accords et nombre de refus par mois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1"/>
          <c:order val="1"/>
          <c:tx>
            <c:strRef>
              <c:f>'Tableau 1'!$C$2</c:f>
              <c:strCache>
                <c:ptCount val="1"/>
                <c:pt idx="0">
                  <c:v>Nombre de demandes introduites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'Tableau 1'!$A$3:$A$15</c:f>
              <c:strCache>
                <c:ptCount val="13"/>
                <c:pt idx="0">
                  <c:v>01-2025</c:v>
                </c:pt>
                <c:pt idx="1">
                  <c:v>02-2025</c:v>
                </c:pt>
                <c:pt idx="2">
                  <c:v>03-2025</c:v>
                </c:pt>
                <c:pt idx="3">
                  <c:v>04-2025</c:v>
                </c:pt>
                <c:pt idx="4">
                  <c:v>05-2025</c:v>
                </c:pt>
                <c:pt idx="5">
                  <c:v>06-2025</c:v>
                </c:pt>
                <c:pt idx="6">
                  <c:v>07-2025</c:v>
                </c:pt>
                <c:pt idx="7">
                  <c:v>08-2025</c:v>
                </c:pt>
                <c:pt idx="8">
                  <c:v>09-2025</c:v>
                </c:pt>
                <c:pt idx="9">
                  <c:v>10-2025</c:v>
                </c:pt>
                <c:pt idx="10">
                  <c:v>11-2025</c:v>
                </c:pt>
                <c:pt idx="11">
                  <c:v>12-2025</c:v>
                </c:pt>
                <c:pt idx="12">
                  <c:v>Total</c:v>
                </c:pt>
              </c:strCache>
            </c:strRef>
          </c:cat>
          <c:val>
            <c:numRef>
              <c:f>'Tableau 1'!$C$3:$C$15</c:f>
              <c:numCache>
                <c:formatCode>General</c:formatCode>
                <c:ptCount val="13"/>
                <c:pt idx="0">
                  <c:v>4</c:v>
                </c:pt>
                <c:pt idx="1">
                  <c:v>1</c:v>
                </c:pt>
                <c:pt idx="2">
                  <c:v>4</c:v>
                </c:pt>
                <c:pt idx="3">
                  <c:v>4</c:v>
                </c:pt>
                <c:pt idx="4">
                  <c:v>1</c:v>
                </c:pt>
                <c:pt idx="5">
                  <c:v>0</c:v>
                </c:pt>
                <c:pt idx="6">
                  <c:v>0</c:v>
                </c:pt>
                <c:pt idx="7">
                  <c:v>2</c:v>
                </c:pt>
                <c:pt idx="8">
                  <c:v>3</c:v>
                </c:pt>
                <c:pt idx="9">
                  <c:v>2</c:v>
                </c:pt>
                <c:pt idx="10">
                  <c:v>6</c:v>
                </c:pt>
                <c:pt idx="11">
                  <c:v>2</c:v>
                </c:pt>
                <c:pt idx="12">
                  <c:v>29</c:v>
                </c:pt>
              </c:numCache>
            </c:numRef>
          </c:val>
          <c:extLst>
            <c:ext xmlns:c16="http://schemas.microsoft.com/office/drawing/2014/chart" uri="{C3380CC4-5D6E-409C-BE32-E72D297353CC}">
              <c16:uniqueId val="{00000000-59F7-4A7B-8DC9-D59F8848755E}"/>
            </c:ext>
          </c:extLst>
        </c:ser>
        <c:ser>
          <c:idx val="2"/>
          <c:order val="2"/>
          <c:tx>
            <c:strRef>
              <c:f>'Tableau 1'!$D$2</c:f>
              <c:strCache>
                <c:ptCount val="1"/>
                <c:pt idx="0">
                  <c:v>Nombre d'accords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'Tableau 1'!$A$3:$A$15</c:f>
              <c:strCache>
                <c:ptCount val="13"/>
                <c:pt idx="0">
                  <c:v>01-2025</c:v>
                </c:pt>
                <c:pt idx="1">
                  <c:v>02-2025</c:v>
                </c:pt>
                <c:pt idx="2">
                  <c:v>03-2025</c:v>
                </c:pt>
                <c:pt idx="3">
                  <c:v>04-2025</c:v>
                </c:pt>
                <c:pt idx="4">
                  <c:v>05-2025</c:v>
                </c:pt>
                <c:pt idx="5">
                  <c:v>06-2025</c:v>
                </c:pt>
                <c:pt idx="6">
                  <c:v>07-2025</c:v>
                </c:pt>
                <c:pt idx="7">
                  <c:v>08-2025</c:v>
                </c:pt>
                <c:pt idx="8">
                  <c:v>09-2025</c:v>
                </c:pt>
                <c:pt idx="9">
                  <c:v>10-2025</c:v>
                </c:pt>
                <c:pt idx="10">
                  <c:v>11-2025</c:v>
                </c:pt>
                <c:pt idx="11">
                  <c:v>12-2025</c:v>
                </c:pt>
                <c:pt idx="12">
                  <c:v>Total</c:v>
                </c:pt>
              </c:strCache>
            </c:strRef>
          </c:cat>
          <c:val>
            <c:numRef>
              <c:f>'Tableau 1'!$D$3:$D$15</c:f>
              <c:numCache>
                <c:formatCode>General</c:formatCode>
                <c:ptCount val="13"/>
                <c:pt idx="0">
                  <c:v>1</c:v>
                </c:pt>
                <c:pt idx="1">
                  <c:v>1</c:v>
                </c:pt>
                <c:pt idx="2">
                  <c:v>1</c:v>
                </c:pt>
                <c:pt idx="3">
                  <c:v>2</c:v>
                </c:pt>
                <c:pt idx="4">
                  <c:v>1</c:v>
                </c:pt>
                <c:pt idx="5">
                  <c:v>1</c:v>
                </c:pt>
                <c:pt idx="6">
                  <c:v>3</c:v>
                </c:pt>
                <c:pt idx="7">
                  <c:v>2</c:v>
                </c:pt>
                <c:pt idx="8">
                  <c:v>3</c:v>
                </c:pt>
                <c:pt idx="9">
                  <c:v>3</c:v>
                </c:pt>
                <c:pt idx="10">
                  <c:v>3</c:v>
                </c:pt>
                <c:pt idx="11">
                  <c:v>6</c:v>
                </c:pt>
                <c:pt idx="12">
                  <c:v>27</c:v>
                </c:pt>
              </c:numCache>
            </c:numRef>
          </c:val>
          <c:extLst>
            <c:ext xmlns:c16="http://schemas.microsoft.com/office/drawing/2014/chart" uri="{C3380CC4-5D6E-409C-BE32-E72D297353CC}">
              <c16:uniqueId val="{00000001-59F7-4A7B-8DC9-D59F8848755E}"/>
            </c:ext>
          </c:extLst>
        </c:ser>
        <c:ser>
          <c:idx val="3"/>
          <c:order val="3"/>
          <c:tx>
            <c:strRef>
              <c:f>'Tableau 1'!$E$2</c:f>
              <c:strCache>
                <c:ptCount val="1"/>
                <c:pt idx="0">
                  <c:v>Nombre de refus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'Tableau 1'!$A$3:$A$15</c:f>
              <c:strCache>
                <c:ptCount val="13"/>
                <c:pt idx="0">
                  <c:v>01-2025</c:v>
                </c:pt>
                <c:pt idx="1">
                  <c:v>02-2025</c:v>
                </c:pt>
                <c:pt idx="2">
                  <c:v>03-2025</c:v>
                </c:pt>
                <c:pt idx="3">
                  <c:v>04-2025</c:v>
                </c:pt>
                <c:pt idx="4">
                  <c:v>05-2025</c:v>
                </c:pt>
                <c:pt idx="5">
                  <c:v>06-2025</c:v>
                </c:pt>
                <c:pt idx="6">
                  <c:v>07-2025</c:v>
                </c:pt>
                <c:pt idx="7">
                  <c:v>08-2025</c:v>
                </c:pt>
                <c:pt idx="8">
                  <c:v>09-2025</c:v>
                </c:pt>
                <c:pt idx="9">
                  <c:v>10-2025</c:v>
                </c:pt>
                <c:pt idx="10">
                  <c:v>11-2025</c:v>
                </c:pt>
                <c:pt idx="11">
                  <c:v>12-2025</c:v>
                </c:pt>
                <c:pt idx="12">
                  <c:v>Total</c:v>
                </c:pt>
              </c:strCache>
            </c:strRef>
          </c:cat>
          <c:val>
            <c:numRef>
              <c:f>'Tableau 1'!$E$3:$E$15</c:f>
              <c:numCache>
                <c:formatCode>General</c:formatCode>
                <c:ptCount val="13"/>
                <c:pt idx="0">
                  <c:v>0</c:v>
                </c:pt>
                <c:pt idx="1">
                  <c:v>0</c:v>
                </c:pt>
                <c:pt idx="2">
                  <c:v>1</c:v>
                </c:pt>
                <c:pt idx="3">
                  <c:v>0</c:v>
                </c:pt>
                <c:pt idx="4">
                  <c:v>0</c:v>
                </c:pt>
                <c:pt idx="5">
                  <c:v>0</c:v>
                </c:pt>
                <c:pt idx="6">
                  <c:v>0</c:v>
                </c:pt>
                <c:pt idx="7">
                  <c:v>0</c:v>
                </c:pt>
                <c:pt idx="8">
                  <c:v>2</c:v>
                </c:pt>
                <c:pt idx="9">
                  <c:v>0</c:v>
                </c:pt>
                <c:pt idx="10">
                  <c:v>2</c:v>
                </c:pt>
                <c:pt idx="11">
                  <c:v>0</c:v>
                </c:pt>
                <c:pt idx="12">
                  <c:v>5</c:v>
                </c:pt>
              </c:numCache>
            </c:numRef>
          </c:val>
          <c:extLst>
            <c:ext xmlns:c16="http://schemas.microsoft.com/office/drawing/2014/chart" uri="{C3380CC4-5D6E-409C-BE32-E72D297353CC}">
              <c16:uniqueId val="{00000002-59F7-4A7B-8DC9-D59F8848755E}"/>
            </c:ext>
          </c:extLst>
        </c:ser>
        <c:dLbls>
          <c:showLegendKey val="0"/>
          <c:showVal val="0"/>
          <c:showCatName val="0"/>
          <c:showSerName val="0"/>
          <c:showPercent val="0"/>
          <c:showBubbleSize val="0"/>
        </c:dLbls>
        <c:gapWidth val="219"/>
        <c:overlap val="-27"/>
        <c:axId val="1199708264"/>
        <c:axId val="1199705640"/>
        <c:extLst>
          <c:ext xmlns:c15="http://schemas.microsoft.com/office/drawing/2012/chart" uri="{02D57815-91ED-43cb-92C2-25804820EDAC}">
            <c15:filteredBarSeries>
              <c15:ser>
                <c:idx val="0"/>
                <c:order val="0"/>
                <c:tx>
                  <c:strRef>
                    <c:extLst>
                      <c:ext uri="{02D57815-91ED-43cb-92C2-25804820EDAC}">
                        <c15:formulaRef>
                          <c15:sqref>'Tableau 1'!$B$2</c15:sqref>
                        </c15:formulaRef>
                      </c:ext>
                    </c:extLst>
                    <c:strCache>
                      <c:ptCount val="1"/>
                      <c:pt idx="0">
                        <c:v>Solde mois précédent (mois-1)</c:v>
                      </c:pt>
                    </c:strCache>
                  </c:strRef>
                </c:tx>
                <c:spPr>
                  <a:solidFill>
                    <a:schemeClr val="accent1"/>
                  </a:solidFill>
                  <a:ln>
                    <a:noFill/>
                  </a:ln>
                  <a:effectLst/>
                </c:spPr>
                <c:invertIfNegative val="0"/>
                <c:cat>
                  <c:strRef>
                    <c:extLst>
                      <c:ext uri="{02D57815-91ED-43cb-92C2-25804820EDAC}">
                        <c15:formulaRef>
                          <c15:sqref>'Tableau 1'!$A$3:$A$15</c15:sqref>
                        </c15:formulaRef>
                      </c:ext>
                    </c:extLst>
                    <c:strCache>
                      <c:ptCount val="13"/>
                      <c:pt idx="0">
                        <c:v>01-2025</c:v>
                      </c:pt>
                      <c:pt idx="1">
                        <c:v>02-2025</c:v>
                      </c:pt>
                      <c:pt idx="2">
                        <c:v>03-2025</c:v>
                      </c:pt>
                      <c:pt idx="3">
                        <c:v>04-2025</c:v>
                      </c:pt>
                      <c:pt idx="4">
                        <c:v>05-2025</c:v>
                      </c:pt>
                      <c:pt idx="5">
                        <c:v>06-2025</c:v>
                      </c:pt>
                      <c:pt idx="6">
                        <c:v>07-2025</c:v>
                      </c:pt>
                      <c:pt idx="7">
                        <c:v>08-2025</c:v>
                      </c:pt>
                      <c:pt idx="8">
                        <c:v>09-2025</c:v>
                      </c:pt>
                      <c:pt idx="9">
                        <c:v>10-2025</c:v>
                      </c:pt>
                      <c:pt idx="10">
                        <c:v>11-2025</c:v>
                      </c:pt>
                      <c:pt idx="11">
                        <c:v>12-2025</c:v>
                      </c:pt>
                      <c:pt idx="12">
                        <c:v>Total</c:v>
                      </c:pt>
                    </c:strCache>
                  </c:strRef>
                </c:cat>
                <c:val>
                  <c:numRef>
                    <c:extLst>
                      <c:ext uri="{02D57815-91ED-43cb-92C2-25804820EDAC}">
                        <c15:formulaRef>
                          <c15:sqref>'Tableau 1'!$B$3:$B$15</c15:sqref>
                        </c15:formulaRef>
                      </c:ext>
                    </c:extLst>
                    <c:numCache>
                      <c:formatCode>General</c:formatCode>
                      <c:ptCount val="13"/>
                      <c:pt idx="0">
                        <c:v>0</c:v>
                      </c:pt>
                      <c:pt idx="1">
                        <c:v>3</c:v>
                      </c:pt>
                      <c:pt idx="2">
                        <c:v>3</c:v>
                      </c:pt>
                      <c:pt idx="3">
                        <c:v>5</c:v>
                      </c:pt>
                      <c:pt idx="4">
                        <c:v>7</c:v>
                      </c:pt>
                      <c:pt idx="5">
                        <c:v>7</c:v>
                      </c:pt>
                      <c:pt idx="6">
                        <c:v>6</c:v>
                      </c:pt>
                      <c:pt idx="7">
                        <c:v>3</c:v>
                      </c:pt>
                      <c:pt idx="8">
                        <c:v>3</c:v>
                      </c:pt>
                      <c:pt idx="9">
                        <c:v>1</c:v>
                      </c:pt>
                      <c:pt idx="10">
                        <c:v>0</c:v>
                      </c:pt>
                      <c:pt idx="11">
                        <c:v>1</c:v>
                      </c:pt>
                    </c:numCache>
                  </c:numRef>
                </c:val>
                <c:extLst>
                  <c:ext xmlns:c16="http://schemas.microsoft.com/office/drawing/2014/chart" uri="{C3380CC4-5D6E-409C-BE32-E72D297353CC}">
                    <c16:uniqueId val="{00000003-59F7-4A7B-8DC9-D59F8848755E}"/>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'Tableau 1'!$F$2</c15:sqref>
                        </c15:formulaRef>
                      </c:ext>
                    </c:extLst>
                    <c:strCache>
                      <c:ptCount val="1"/>
                      <c:pt idx="0">
                        <c:v>Solde mois actuel</c:v>
                      </c:pt>
                    </c:strCache>
                  </c:strRef>
                </c:tx>
                <c:spPr>
                  <a:solidFill>
                    <a:schemeClr val="accent5"/>
                  </a:solidFill>
                  <a:ln>
                    <a:noFill/>
                  </a:ln>
                  <a:effectLst/>
                </c:spPr>
                <c:invertIfNegative val="0"/>
                <c:cat>
                  <c:strRef>
                    <c:extLst xmlns:c15="http://schemas.microsoft.com/office/drawing/2012/chart">
                      <c:ext xmlns:c15="http://schemas.microsoft.com/office/drawing/2012/chart" uri="{02D57815-91ED-43cb-92C2-25804820EDAC}">
                        <c15:formulaRef>
                          <c15:sqref>'Tableau 1'!$A$3:$A$15</c15:sqref>
                        </c15:formulaRef>
                      </c:ext>
                    </c:extLst>
                    <c:strCache>
                      <c:ptCount val="13"/>
                      <c:pt idx="0">
                        <c:v>01-2025</c:v>
                      </c:pt>
                      <c:pt idx="1">
                        <c:v>02-2025</c:v>
                      </c:pt>
                      <c:pt idx="2">
                        <c:v>03-2025</c:v>
                      </c:pt>
                      <c:pt idx="3">
                        <c:v>04-2025</c:v>
                      </c:pt>
                      <c:pt idx="4">
                        <c:v>05-2025</c:v>
                      </c:pt>
                      <c:pt idx="5">
                        <c:v>06-2025</c:v>
                      </c:pt>
                      <c:pt idx="6">
                        <c:v>07-2025</c:v>
                      </c:pt>
                      <c:pt idx="7">
                        <c:v>08-2025</c:v>
                      </c:pt>
                      <c:pt idx="8">
                        <c:v>09-2025</c:v>
                      </c:pt>
                      <c:pt idx="9">
                        <c:v>10-2025</c:v>
                      </c:pt>
                      <c:pt idx="10">
                        <c:v>11-2025</c:v>
                      </c:pt>
                      <c:pt idx="11">
                        <c:v>12-2025</c:v>
                      </c:pt>
                      <c:pt idx="12">
                        <c:v>Total</c:v>
                      </c:pt>
                    </c:strCache>
                  </c:strRef>
                </c:cat>
                <c:val>
                  <c:numRef>
                    <c:extLst xmlns:c15="http://schemas.microsoft.com/office/drawing/2012/chart">
                      <c:ext xmlns:c15="http://schemas.microsoft.com/office/drawing/2012/chart" uri="{02D57815-91ED-43cb-92C2-25804820EDAC}">
                        <c15:formulaRef>
                          <c15:sqref>'Tableau 1'!$F$3:$F$15</c15:sqref>
                        </c15:formulaRef>
                      </c:ext>
                    </c:extLst>
                    <c:numCache>
                      <c:formatCode>General</c:formatCode>
                      <c:ptCount val="13"/>
                      <c:pt idx="0">
                        <c:v>3</c:v>
                      </c:pt>
                      <c:pt idx="1">
                        <c:v>3</c:v>
                      </c:pt>
                      <c:pt idx="2">
                        <c:v>5</c:v>
                      </c:pt>
                      <c:pt idx="3">
                        <c:v>7</c:v>
                      </c:pt>
                      <c:pt idx="4">
                        <c:v>7</c:v>
                      </c:pt>
                      <c:pt idx="5">
                        <c:v>6</c:v>
                      </c:pt>
                      <c:pt idx="6">
                        <c:v>3</c:v>
                      </c:pt>
                      <c:pt idx="7">
                        <c:v>3</c:v>
                      </c:pt>
                      <c:pt idx="8">
                        <c:v>1</c:v>
                      </c:pt>
                      <c:pt idx="9">
                        <c:v>0</c:v>
                      </c:pt>
                      <c:pt idx="10">
                        <c:v>1</c:v>
                      </c:pt>
                      <c:pt idx="11">
                        <c:v>-3</c:v>
                      </c:pt>
                    </c:numCache>
                  </c:numRef>
                </c:val>
                <c:extLst xmlns:c15="http://schemas.microsoft.com/office/drawing/2012/chart">
                  <c:ext xmlns:c16="http://schemas.microsoft.com/office/drawing/2014/chart" uri="{C3380CC4-5D6E-409C-BE32-E72D297353CC}">
                    <c16:uniqueId val="{00000004-59F7-4A7B-8DC9-D59F8848755E}"/>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'Tableau 1'!$G$2</c15:sqref>
                        </c15:formulaRef>
                      </c:ext>
                    </c:extLst>
                    <c:strCache>
                      <c:ptCount val="1"/>
                      <c:pt idx="0">
                        <c:v>Taux d'accord</c:v>
                      </c:pt>
                    </c:strCache>
                  </c:strRef>
                </c:tx>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'Tableau 1'!$A$3:$A$15</c15:sqref>
                        </c15:formulaRef>
                      </c:ext>
                    </c:extLst>
                    <c:strCache>
                      <c:ptCount val="13"/>
                      <c:pt idx="0">
                        <c:v>01-2025</c:v>
                      </c:pt>
                      <c:pt idx="1">
                        <c:v>02-2025</c:v>
                      </c:pt>
                      <c:pt idx="2">
                        <c:v>03-2025</c:v>
                      </c:pt>
                      <c:pt idx="3">
                        <c:v>04-2025</c:v>
                      </c:pt>
                      <c:pt idx="4">
                        <c:v>05-2025</c:v>
                      </c:pt>
                      <c:pt idx="5">
                        <c:v>06-2025</c:v>
                      </c:pt>
                      <c:pt idx="6">
                        <c:v>07-2025</c:v>
                      </c:pt>
                      <c:pt idx="7">
                        <c:v>08-2025</c:v>
                      </c:pt>
                      <c:pt idx="8">
                        <c:v>09-2025</c:v>
                      </c:pt>
                      <c:pt idx="9">
                        <c:v>10-2025</c:v>
                      </c:pt>
                      <c:pt idx="10">
                        <c:v>11-2025</c:v>
                      </c:pt>
                      <c:pt idx="11">
                        <c:v>12-2025</c:v>
                      </c:pt>
                      <c:pt idx="12">
                        <c:v>Total</c:v>
                      </c:pt>
                    </c:strCache>
                  </c:strRef>
                </c:cat>
                <c:val>
                  <c:numRef>
                    <c:extLst xmlns:c15="http://schemas.microsoft.com/office/drawing/2012/chart">
                      <c:ext xmlns:c15="http://schemas.microsoft.com/office/drawing/2012/chart" uri="{02D57815-91ED-43cb-92C2-25804820EDAC}">
                        <c15:formulaRef>
                          <c15:sqref>'Tableau 1'!$G$3:$G$15</c15:sqref>
                        </c15:formulaRef>
                      </c:ext>
                    </c:extLst>
                    <c:numCache>
                      <c:formatCode>0.00%</c:formatCode>
                      <c:ptCount val="13"/>
                      <c:pt idx="0">
                        <c:v>1</c:v>
                      </c:pt>
                      <c:pt idx="1">
                        <c:v>1</c:v>
                      </c:pt>
                      <c:pt idx="2">
                        <c:v>0.5</c:v>
                      </c:pt>
                      <c:pt idx="3">
                        <c:v>1</c:v>
                      </c:pt>
                      <c:pt idx="4">
                        <c:v>1</c:v>
                      </c:pt>
                      <c:pt idx="5">
                        <c:v>1</c:v>
                      </c:pt>
                      <c:pt idx="6">
                        <c:v>1</c:v>
                      </c:pt>
                      <c:pt idx="7">
                        <c:v>1</c:v>
                      </c:pt>
                      <c:pt idx="8">
                        <c:v>0.6</c:v>
                      </c:pt>
                      <c:pt idx="9">
                        <c:v>1</c:v>
                      </c:pt>
                      <c:pt idx="10">
                        <c:v>0.6</c:v>
                      </c:pt>
                      <c:pt idx="11">
                        <c:v>1</c:v>
                      </c:pt>
                      <c:pt idx="12">
                        <c:v>0.84375</c:v>
                      </c:pt>
                    </c:numCache>
                  </c:numRef>
                </c:val>
                <c:extLst xmlns:c15="http://schemas.microsoft.com/office/drawing/2012/chart">
                  <c:ext xmlns:c16="http://schemas.microsoft.com/office/drawing/2014/chart" uri="{C3380CC4-5D6E-409C-BE32-E72D297353CC}">
                    <c16:uniqueId val="{00000005-59F7-4A7B-8DC9-D59F8848755E}"/>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'Tableau 1'!$H$2</c15:sqref>
                        </c15:formulaRef>
                      </c:ext>
                    </c:extLst>
                    <c:strCache>
                      <c:ptCount val="1"/>
                      <c:pt idx="0">
                        <c:v>Taux de refus</c:v>
                      </c:pt>
                    </c:strCache>
                  </c:strRef>
                </c:tx>
                <c:spPr>
                  <a:solidFill>
                    <a:schemeClr val="accent1">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'Tableau 1'!$A$3:$A$15</c15:sqref>
                        </c15:formulaRef>
                      </c:ext>
                    </c:extLst>
                    <c:strCache>
                      <c:ptCount val="13"/>
                      <c:pt idx="0">
                        <c:v>01-2025</c:v>
                      </c:pt>
                      <c:pt idx="1">
                        <c:v>02-2025</c:v>
                      </c:pt>
                      <c:pt idx="2">
                        <c:v>03-2025</c:v>
                      </c:pt>
                      <c:pt idx="3">
                        <c:v>04-2025</c:v>
                      </c:pt>
                      <c:pt idx="4">
                        <c:v>05-2025</c:v>
                      </c:pt>
                      <c:pt idx="5">
                        <c:v>06-2025</c:v>
                      </c:pt>
                      <c:pt idx="6">
                        <c:v>07-2025</c:v>
                      </c:pt>
                      <c:pt idx="7">
                        <c:v>08-2025</c:v>
                      </c:pt>
                      <c:pt idx="8">
                        <c:v>09-2025</c:v>
                      </c:pt>
                      <c:pt idx="9">
                        <c:v>10-2025</c:v>
                      </c:pt>
                      <c:pt idx="10">
                        <c:v>11-2025</c:v>
                      </c:pt>
                      <c:pt idx="11">
                        <c:v>12-2025</c:v>
                      </c:pt>
                      <c:pt idx="12">
                        <c:v>Total</c:v>
                      </c:pt>
                    </c:strCache>
                  </c:strRef>
                </c:cat>
                <c:val>
                  <c:numRef>
                    <c:extLst xmlns:c15="http://schemas.microsoft.com/office/drawing/2012/chart">
                      <c:ext xmlns:c15="http://schemas.microsoft.com/office/drawing/2012/chart" uri="{02D57815-91ED-43cb-92C2-25804820EDAC}">
                        <c15:formulaRef>
                          <c15:sqref>'Tableau 1'!$H$3:$H$15</c15:sqref>
                        </c15:formulaRef>
                      </c:ext>
                    </c:extLst>
                    <c:numCache>
                      <c:formatCode>0.00%</c:formatCode>
                      <c:ptCount val="13"/>
                      <c:pt idx="0">
                        <c:v>0</c:v>
                      </c:pt>
                      <c:pt idx="1">
                        <c:v>0</c:v>
                      </c:pt>
                      <c:pt idx="2">
                        <c:v>0.5</c:v>
                      </c:pt>
                      <c:pt idx="3">
                        <c:v>0</c:v>
                      </c:pt>
                      <c:pt idx="4">
                        <c:v>0</c:v>
                      </c:pt>
                      <c:pt idx="5">
                        <c:v>0</c:v>
                      </c:pt>
                      <c:pt idx="6">
                        <c:v>0</c:v>
                      </c:pt>
                      <c:pt idx="7">
                        <c:v>0</c:v>
                      </c:pt>
                      <c:pt idx="8">
                        <c:v>0.4</c:v>
                      </c:pt>
                      <c:pt idx="9">
                        <c:v>0</c:v>
                      </c:pt>
                      <c:pt idx="10">
                        <c:v>0.4</c:v>
                      </c:pt>
                      <c:pt idx="11">
                        <c:v>0</c:v>
                      </c:pt>
                      <c:pt idx="12">
                        <c:v>0.15625</c:v>
                      </c:pt>
                    </c:numCache>
                  </c:numRef>
                </c:val>
                <c:extLst xmlns:c15="http://schemas.microsoft.com/office/drawing/2012/chart">
                  <c:ext xmlns:c16="http://schemas.microsoft.com/office/drawing/2014/chart" uri="{C3380CC4-5D6E-409C-BE32-E72D297353CC}">
                    <c16:uniqueId val="{00000006-59F7-4A7B-8DC9-D59F8848755E}"/>
                  </c:ext>
                </c:extLst>
              </c15:ser>
            </c15:filteredBarSeries>
          </c:ext>
        </c:extLst>
      </c:barChart>
      <c:catAx>
        <c:axId val="119970826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199705640"/>
        <c:crosses val="autoZero"/>
        <c:auto val="1"/>
        <c:lblAlgn val="ctr"/>
        <c:lblOffset val="100"/>
        <c:noMultiLvlLbl val="1"/>
      </c:catAx>
      <c:valAx>
        <c:axId val="1199705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199708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6015B-D3F1-4C11-95F5-1E9C16965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5871</Words>
  <Characters>32292</Characters>
  <Application>Microsoft Office Word</Application>
  <DocSecurity>0</DocSecurity>
  <Lines>269</Lines>
  <Paragraphs>76</Paragraphs>
  <ScaleCrop>false</ScaleCrop>
  <HeadingPairs>
    <vt:vector size="2" baseType="variant">
      <vt:variant>
        <vt:lpstr>Title</vt:lpstr>
      </vt:variant>
      <vt:variant>
        <vt:i4>1</vt:i4>
      </vt:variant>
    </vt:vector>
  </HeadingPairs>
  <TitlesOfParts>
    <vt:vector size="1" baseType="lpstr">
      <vt:lpstr/>
    </vt:vector>
  </TitlesOfParts>
  <Company>U.N.M.N.</Company>
  <LinksUpToDate>false</LinksUpToDate>
  <CharactersWithSpaces>38087</CharactersWithSpaces>
  <SharedDoc>false</SharedDoc>
  <HLinks>
    <vt:vector size="138" baseType="variant">
      <vt:variant>
        <vt:i4>5046339</vt:i4>
      </vt:variant>
      <vt:variant>
        <vt:i4>114</vt:i4>
      </vt:variant>
      <vt:variant>
        <vt:i4>0</vt:i4>
      </vt:variant>
      <vt:variant>
        <vt:i4>5</vt:i4>
      </vt:variant>
      <vt:variant>
        <vt:lpwstr>http://www.mutualites-neutres.be/</vt:lpwstr>
      </vt:variant>
      <vt:variant>
        <vt:lpwstr/>
      </vt:variant>
      <vt:variant>
        <vt:i4>5177469</vt:i4>
      </vt:variant>
      <vt:variant>
        <vt:i4>111</vt:i4>
      </vt:variant>
      <vt:variant>
        <vt:i4>0</vt:i4>
      </vt:variant>
      <vt:variant>
        <vt:i4>5</vt:i4>
      </vt:variant>
      <vt:variant>
        <vt:lpwstr>mailto:info@unmn.be</vt:lpwstr>
      </vt:variant>
      <vt:variant>
        <vt:lpwstr/>
      </vt:variant>
      <vt:variant>
        <vt:i4>7864356</vt:i4>
      </vt:variant>
      <vt:variant>
        <vt:i4>108</vt:i4>
      </vt:variant>
      <vt:variant>
        <vt:i4>0</vt:i4>
      </vt:variant>
      <vt:variant>
        <vt:i4>5</vt:i4>
      </vt:variant>
      <vt:variant>
        <vt:lpwstr>http://www.nzvl.be/</vt:lpwstr>
      </vt:variant>
      <vt:variant>
        <vt:lpwstr/>
      </vt:variant>
      <vt:variant>
        <vt:i4>5832829</vt:i4>
      </vt:variant>
      <vt:variant>
        <vt:i4>105</vt:i4>
      </vt:variant>
      <vt:variant>
        <vt:i4>0</vt:i4>
      </vt:variant>
      <vt:variant>
        <vt:i4>5</vt:i4>
      </vt:variant>
      <vt:variant>
        <vt:lpwstr>mailto:info@nzvl.be</vt:lpwstr>
      </vt:variant>
      <vt:variant>
        <vt:lpwstr/>
      </vt:variant>
      <vt:variant>
        <vt:i4>6946933</vt:i4>
      </vt:variant>
      <vt:variant>
        <vt:i4>102</vt:i4>
      </vt:variant>
      <vt:variant>
        <vt:i4>0</vt:i4>
      </vt:variant>
      <vt:variant>
        <vt:i4>5</vt:i4>
      </vt:variant>
      <vt:variant>
        <vt:lpwstr>http://www.vnz.be/</vt:lpwstr>
      </vt:variant>
      <vt:variant>
        <vt:lpwstr/>
      </vt:variant>
      <vt:variant>
        <vt:i4>524325</vt:i4>
      </vt:variant>
      <vt:variant>
        <vt:i4>99</vt:i4>
      </vt:variant>
      <vt:variant>
        <vt:i4>0</vt:i4>
      </vt:variant>
      <vt:variant>
        <vt:i4>5</vt:i4>
      </vt:variant>
      <vt:variant>
        <vt:lpwstr>mailto:info@vnz.be</vt:lpwstr>
      </vt:variant>
      <vt:variant>
        <vt:lpwstr/>
      </vt:variant>
      <vt:variant>
        <vt:i4>5636191</vt:i4>
      </vt:variant>
      <vt:variant>
        <vt:i4>96</vt:i4>
      </vt:variant>
      <vt:variant>
        <vt:i4>0</vt:i4>
      </vt:variant>
      <vt:variant>
        <vt:i4>5</vt:i4>
      </vt:variant>
      <vt:variant>
        <vt:lpwstr>http://www.unmn-bruxelles.be/</vt:lpwstr>
      </vt:variant>
      <vt:variant>
        <vt:lpwstr/>
      </vt:variant>
      <vt:variant>
        <vt:i4>6553644</vt:i4>
      </vt:variant>
      <vt:variant>
        <vt:i4>93</vt:i4>
      </vt:variant>
      <vt:variant>
        <vt:i4>0</vt:i4>
      </vt:variant>
      <vt:variant>
        <vt:i4>5</vt:i4>
      </vt:variant>
      <vt:variant>
        <vt:lpwstr>mailto:info%40unmn.be?subject=</vt:lpwstr>
      </vt:variant>
      <vt:variant>
        <vt:lpwstr/>
      </vt:variant>
      <vt:variant>
        <vt:i4>1441852</vt:i4>
      </vt:variant>
      <vt:variant>
        <vt:i4>86</vt:i4>
      </vt:variant>
      <vt:variant>
        <vt:i4>0</vt:i4>
      </vt:variant>
      <vt:variant>
        <vt:i4>5</vt:i4>
      </vt:variant>
      <vt:variant>
        <vt:lpwstr/>
      </vt:variant>
      <vt:variant>
        <vt:lpwstr>_Toc137483251</vt:lpwstr>
      </vt:variant>
      <vt:variant>
        <vt:i4>1441852</vt:i4>
      </vt:variant>
      <vt:variant>
        <vt:i4>80</vt:i4>
      </vt:variant>
      <vt:variant>
        <vt:i4>0</vt:i4>
      </vt:variant>
      <vt:variant>
        <vt:i4>5</vt:i4>
      </vt:variant>
      <vt:variant>
        <vt:lpwstr/>
      </vt:variant>
      <vt:variant>
        <vt:lpwstr>_Toc137483250</vt:lpwstr>
      </vt:variant>
      <vt:variant>
        <vt:i4>1507388</vt:i4>
      </vt:variant>
      <vt:variant>
        <vt:i4>74</vt:i4>
      </vt:variant>
      <vt:variant>
        <vt:i4>0</vt:i4>
      </vt:variant>
      <vt:variant>
        <vt:i4>5</vt:i4>
      </vt:variant>
      <vt:variant>
        <vt:lpwstr/>
      </vt:variant>
      <vt:variant>
        <vt:lpwstr>_Toc137483249</vt:lpwstr>
      </vt:variant>
      <vt:variant>
        <vt:i4>1507388</vt:i4>
      </vt:variant>
      <vt:variant>
        <vt:i4>68</vt:i4>
      </vt:variant>
      <vt:variant>
        <vt:i4>0</vt:i4>
      </vt:variant>
      <vt:variant>
        <vt:i4>5</vt:i4>
      </vt:variant>
      <vt:variant>
        <vt:lpwstr/>
      </vt:variant>
      <vt:variant>
        <vt:lpwstr>_Toc137483248</vt:lpwstr>
      </vt:variant>
      <vt:variant>
        <vt:i4>1507388</vt:i4>
      </vt:variant>
      <vt:variant>
        <vt:i4>62</vt:i4>
      </vt:variant>
      <vt:variant>
        <vt:i4>0</vt:i4>
      </vt:variant>
      <vt:variant>
        <vt:i4>5</vt:i4>
      </vt:variant>
      <vt:variant>
        <vt:lpwstr/>
      </vt:variant>
      <vt:variant>
        <vt:lpwstr>_Toc137483247</vt:lpwstr>
      </vt:variant>
      <vt:variant>
        <vt:i4>1507388</vt:i4>
      </vt:variant>
      <vt:variant>
        <vt:i4>56</vt:i4>
      </vt:variant>
      <vt:variant>
        <vt:i4>0</vt:i4>
      </vt:variant>
      <vt:variant>
        <vt:i4>5</vt:i4>
      </vt:variant>
      <vt:variant>
        <vt:lpwstr/>
      </vt:variant>
      <vt:variant>
        <vt:lpwstr>_Toc137483246</vt:lpwstr>
      </vt:variant>
      <vt:variant>
        <vt:i4>1507388</vt:i4>
      </vt:variant>
      <vt:variant>
        <vt:i4>50</vt:i4>
      </vt:variant>
      <vt:variant>
        <vt:i4>0</vt:i4>
      </vt:variant>
      <vt:variant>
        <vt:i4>5</vt:i4>
      </vt:variant>
      <vt:variant>
        <vt:lpwstr/>
      </vt:variant>
      <vt:variant>
        <vt:lpwstr>_Toc137483245</vt:lpwstr>
      </vt:variant>
      <vt:variant>
        <vt:i4>1507388</vt:i4>
      </vt:variant>
      <vt:variant>
        <vt:i4>44</vt:i4>
      </vt:variant>
      <vt:variant>
        <vt:i4>0</vt:i4>
      </vt:variant>
      <vt:variant>
        <vt:i4>5</vt:i4>
      </vt:variant>
      <vt:variant>
        <vt:lpwstr/>
      </vt:variant>
      <vt:variant>
        <vt:lpwstr>_Toc137483244</vt:lpwstr>
      </vt:variant>
      <vt:variant>
        <vt:i4>1507388</vt:i4>
      </vt:variant>
      <vt:variant>
        <vt:i4>38</vt:i4>
      </vt:variant>
      <vt:variant>
        <vt:i4>0</vt:i4>
      </vt:variant>
      <vt:variant>
        <vt:i4>5</vt:i4>
      </vt:variant>
      <vt:variant>
        <vt:lpwstr/>
      </vt:variant>
      <vt:variant>
        <vt:lpwstr>_Toc137483243</vt:lpwstr>
      </vt:variant>
      <vt:variant>
        <vt:i4>1507388</vt:i4>
      </vt:variant>
      <vt:variant>
        <vt:i4>32</vt:i4>
      </vt:variant>
      <vt:variant>
        <vt:i4>0</vt:i4>
      </vt:variant>
      <vt:variant>
        <vt:i4>5</vt:i4>
      </vt:variant>
      <vt:variant>
        <vt:lpwstr/>
      </vt:variant>
      <vt:variant>
        <vt:lpwstr>_Toc137483242</vt:lpwstr>
      </vt:variant>
      <vt:variant>
        <vt:i4>1507388</vt:i4>
      </vt:variant>
      <vt:variant>
        <vt:i4>26</vt:i4>
      </vt:variant>
      <vt:variant>
        <vt:i4>0</vt:i4>
      </vt:variant>
      <vt:variant>
        <vt:i4>5</vt:i4>
      </vt:variant>
      <vt:variant>
        <vt:lpwstr/>
      </vt:variant>
      <vt:variant>
        <vt:lpwstr>_Toc137483240</vt:lpwstr>
      </vt:variant>
      <vt:variant>
        <vt:i4>1048636</vt:i4>
      </vt:variant>
      <vt:variant>
        <vt:i4>20</vt:i4>
      </vt:variant>
      <vt:variant>
        <vt:i4>0</vt:i4>
      </vt:variant>
      <vt:variant>
        <vt:i4>5</vt:i4>
      </vt:variant>
      <vt:variant>
        <vt:lpwstr/>
      </vt:variant>
      <vt:variant>
        <vt:lpwstr>_Toc137483239</vt:lpwstr>
      </vt:variant>
      <vt:variant>
        <vt:i4>1048636</vt:i4>
      </vt:variant>
      <vt:variant>
        <vt:i4>14</vt:i4>
      </vt:variant>
      <vt:variant>
        <vt:i4>0</vt:i4>
      </vt:variant>
      <vt:variant>
        <vt:i4>5</vt:i4>
      </vt:variant>
      <vt:variant>
        <vt:lpwstr/>
      </vt:variant>
      <vt:variant>
        <vt:lpwstr>_Toc137483238</vt:lpwstr>
      </vt:variant>
      <vt:variant>
        <vt:i4>1048636</vt:i4>
      </vt:variant>
      <vt:variant>
        <vt:i4>8</vt:i4>
      </vt:variant>
      <vt:variant>
        <vt:i4>0</vt:i4>
      </vt:variant>
      <vt:variant>
        <vt:i4>5</vt:i4>
      </vt:variant>
      <vt:variant>
        <vt:lpwstr/>
      </vt:variant>
      <vt:variant>
        <vt:lpwstr>_Toc137483237</vt:lpwstr>
      </vt:variant>
      <vt:variant>
        <vt:i4>1048636</vt:i4>
      </vt:variant>
      <vt:variant>
        <vt:i4>2</vt:i4>
      </vt:variant>
      <vt:variant>
        <vt:i4>0</vt:i4>
      </vt:variant>
      <vt:variant>
        <vt:i4>5</vt:i4>
      </vt:variant>
      <vt:variant>
        <vt:lpwstr/>
      </vt:variant>
      <vt:variant>
        <vt:lpwstr>_Toc137483236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m200nhus</dc:creator>
  <cp:keywords/>
  <cp:lastModifiedBy>STEVENS Petra (200)</cp:lastModifiedBy>
  <cp:revision>13</cp:revision>
  <cp:lastPrinted>2025-06-10T12:13:00Z</cp:lastPrinted>
  <dcterms:created xsi:type="dcterms:W3CDTF">2026-05-22T12:33:00Z</dcterms:created>
  <dcterms:modified xsi:type="dcterms:W3CDTF">2026-06-15T08:52:00Z</dcterms:modified>
</cp:coreProperties>
</file>